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Astronomer</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a882462fb03722d6cf75fc86adecc40172a4e80"/>
    <w:p>
      <w:pPr>
        <w:pStyle w:val="Heading1"/>
      </w:pPr>
      <w:r>
        <w:t xml:space="preserve">Case Study: Implementing Astronomer for Data Engineering Excellence in Malaysia Kuala Lumpur</w:t>
      </w:r>
    </w:p>
    <w:p>
      <w:pPr>
        <w:pStyle w:val="FirstParagraph"/>
      </w:pPr>
      <w:r>
        <w:rPr>
          <w:bCs/>
          <w:b/>
        </w:rPr>
        <w:t xml:space="preserve">Date:</w:t>
      </w:r>
      <w:r>
        <w:t xml:space="preserve"> </w:t>
      </w:r>
      <w:r>
        <w:t xml:space="preserve">October 2023</w:t>
      </w:r>
      <w:r>
        <w:br/>
      </w:r>
    </w:p>
    <w:p>
      <w:pPr>
        <w:pStyle w:val="BodyText"/>
      </w:pPr>
      <w:hyperlink w:anchor="Xa39a3ee5e6b4b0d3255bfef95601890afd80709">
        <w:r>
          <w:rPr>
            <w:rStyle w:val="Hyperlink"/>
          </w:rPr>
          <w:t xml:space="preserve">Malaysia Kuala Lumpur</w:t>
        </w:r>
      </w:hyperlink>
      <w:r>
        <w:br/>
      </w:r>
      <w:r>
        <w:rPr>
          <w:bCs/>
          <w:b/>
        </w:rPr>
        <w:t xml:space="preserve">Focus Area:</w:t>
      </w:r>
      <w:r>
        <w:t xml:space="preserve"> </w:t>
      </w:r>
      <w:r>
        <w:t xml:space="preserve">Data Pipeline Orchestration, Cloud Infrastructure, and Operational Efficiency</w:t>
      </w:r>
      <w:r>
        <w:br/>
      </w:r>
      <w:r>
        <w:rPr>
          <w:iCs/>
          <w:i/>
        </w:rPr>
        <w:t xml:space="preserve">This document explores how the adoption of Astronomer has transformed data operations for a leading fintech enterprise based in Malaysia Kuala Lumpur.</w:t>
      </w:r>
    </w:p>
    <w:bookmarkStart w:id="20" w:name="executive-summary"/>
    <w:p>
      <w:pPr>
        <w:pStyle w:val="Heading2"/>
      </w:pPr>
      <w:r>
        <w:t xml:space="preserve">1. Executive Summary</w:t>
      </w:r>
    </w:p>
    <w:p>
      <w:pPr>
        <w:pStyle w:val="FirstParagraph"/>
      </w:pPr>
      <w:r>
        <w:t xml:space="preserve">In the rapidly evolving digital landscape of Southeast Asia, data is no longer just an asset; it is the currency of competitive advantage. For organizations operating in a high-growth hub like Malaysia Kuala Lumpur, the ability to process vast amounts of real-time data efficiently is critical. This case study examines how a prominent financial technology company headquartered in</w:t>
      </w:r>
      <w:r>
        <w:t xml:space="preserve"> </w:t>
      </w:r>
      <w:r>
        <w:rPr>
          <w:bCs/>
          <w:b/>
        </w:rPr>
        <w:t xml:space="preserve">Malaysia Kuala Lumpur</w:t>
      </w:r>
      <w:r>
        <w:t xml:space="preserve"> </w:t>
      </w:r>
      <w:r>
        <w:t xml:space="preserve">successfully transitioned its legacy data workflows to a modern Apache Airflow-based platform using</w:t>
      </w:r>
      <w:r>
        <w:t xml:space="preserve"> </w:t>
      </w:r>
      <w:r>
        <w:rPr>
          <w:bCs/>
          <w:b/>
        </w:rPr>
        <w:t xml:space="preserve">Astronomer</w:t>
      </w:r>
      <w:r>
        <w:t xml:space="preserve">. The primary objective was to reduce pipeline failures, enhance scalability, and lower operational costs while maintaining the rigorous security standards required by Malaysian financial regulators.</w:t>
      </w:r>
    </w:p>
    <w:bookmarkEnd w:id="20"/>
    <w:bookmarkStart w:id="21" w:name="company-background-and-context"/>
    <w:p>
      <w:pPr>
        <w:pStyle w:val="Heading2"/>
      </w:pPr>
      <w:r>
        <w:t xml:space="preserve">2. Company Background and Context</w:t>
      </w:r>
    </w:p>
    <w:p>
      <w:pPr>
        <w:pStyle w:val="FirstParagraph"/>
      </w:pPr>
      <w:r>
        <w:t xml:space="preserve">The subject of this case study is a rapidly expanding FinTech firm located in the heart of downtown</w:t>
      </w:r>
      <w:r>
        <w:t xml:space="preserve"> </w:t>
      </w:r>
      <w:r>
        <w:rPr>
          <w:bCs/>
          <w:b/>
        </w:rPr>
        <w:t xml:space="preserve">Malaysia Kuala Lumpur</w:t>
      </w:r>
      <w:r>
        <w:t xml:space="preserve">. As one of the region’s leading providers for digital payment solutions, the company processes millions of transactions daily. Their headquarters in</w:t>
      </w:r>
      <w:r>
        <w:t xml:space="preserve"> </w:t>
      </w:r>
      <w:r>
        <w:rPr>
          <w:bCs/>
          <w:b/>
        </w:rPr>
        <w:t xml:space="preserve">Malaysia Kuala Lumpur</w:t>
      </w:r>
      <w:r>
        <w:t xml:space="preserve"> </w:t>
      </w:r>
      <w:r>
        <w:t xml:space="preserve">serves as a strategic node connecting local banking partners with international cryptocurrency exchanges. However, as their user base exploded following the regional digital adoption boom post-2020, their existing data infrastructure began to show significant strain.</w:t>
      </w:r>
    </w:p>
    <w:p>
      <w:pPr>
        <w:pStyle w:val="BodyText"/>
      </w:pPr>
      <w:r>
        <w:t xml:space="preserve">The company relied on a mix of cron jobs and custom-built scripts to manage data ingestion from various sources, including mobile banking APIs, blockchain ledgers, and third-party risk assessment tools. This fragmented approach created silos within the engineering team based in</w:t>
      </w:r>
      <w:r>
        <w:t xml:space="preserve"> </w:t>
      </w:r>
      <w:r>
        <w:rPr>
          <w:bCs/>
          <w:b/>
        </w:rPr>
        <w:t xml:space="preserve">Malaysia Kuala Lumpur</w:t>
      </w:r>
      <w:r>
        <w:t xml:space="preserve">, leading to inconsistent data quality reports and delayed insights for executive decision-making.</w:t>
      </w:r>
    </w:p>
    <w:bookmarkEnd w:id="21"/>
    <w:bookmarkStart w:id="22" w:name="X5145c99ffaf6861064357c6b1897b6f5fd75158"/>
    <w:p>
      <w:pPr>
        <w:pStyle w:val="Heading2"/>
      </w:pPr>
      <w:r>
        <w:t xml:space="preserve">3. Challenges: The Limitations of Legacy Systems</w:t>
      </w:r>
    </w:p>
    <w:p>
      <w:pPr>
        <w:pStyle w:val="FirstParagraph"/>
      </w:pPr>
      <w:r>
        <w:t xml:space="preserve">The engineering team faced several critical bottlenecks that hindered their growth trajectory:</w:t>
      </w:r>
    </w:p>
    <w:p>
      <w:pPr>
        <w:numPr>
          <w:ilvl w:val="0"/>
          <w:numId w:val="1001"/>
        </w:numPr>
        <w:pStyle w:val="Compact"/>
      </w:pPr>
      <w:r>
        <w:rPr>
          <w:bCs/>
          <w:b/>
        </w:rPr>
        <w:t xml:space="preserve">Pipeline Fragility:</w:t>
      </w:r>
      <w:r>
        <w:t xml:space="preserve"> Manual error handling meant that when a data source API changed format—which happened frequently—the entire downstream pipeline would fail silently or crash, requiring immediate manual intervention from engineers on-site in</w:t>
      </w:r>
      <w:r>
        <w:t xml:space="preserve"> </w:t>
      </w:r>
      <w:r>
        <w:rPr>
          <w:bCs/>
          <w:b/>
        </w:rPr>
        <w:t xml:space="preserve">Malaysia Kuala Lumpur</w:t>
      </w:r>
      <w:r>
        <w:t xml:space="preserve">.</w:t>
      </w:r>
    </w:p>
    <w:p>
      <w:pPr>
        <w:numPr>
          <w:ilvl w:val="0"/>
          <w:numId w:val="1001"/>
        </w:numPr>
        <w:pStyle w:val="Compact"/>
      </w:pPr>
      <w:r>
        <w:rPr>
          <w:bCs/>
          <w:b/>
        </w:rPr>
        <w:t xml:space="preserve">Lack of Visibility:</w:t>
      </w:r>
      <w:r>
        <w:t xml:space="preserve"> Without a centralized orchestration tool, it was nearly impossible to visualize dependencies between tasks. When a report failed to generate for the board meeting in the Kuala Lumpur headquarters, tracing the root cause took an average of four hours.</w:t>
      </w:r>
    </w:p>
    <w:p>
      <w:pPr>
        <w:numPr>
          <w:ilvl w:val="0"/>
          <w:numId w:val="1001"/>
        </w:numPr>
        <w:pStyle w:val="Compact"/>
      </w:pPr>
      <w:r>
        <w:rPr>
          <w:bCs/>
          <w:b/>
        </w:rPr>
        <w:t xml:space="preserve">Scalability Issues:</w:t>
      </w:r>
      <w:r>
        <w:t xml:space="preserve"> The on-premise servers struggling to handle peak transaction loads during major sales events resulted in latency issues that affected user experience.</w:t>
      </w:r>
    </w:p>
    <w:p>
      <w:pPr>
        <w:numPr>
          <w:ilvl w:val="0"/>
          <w:numId w:val="1001"/>
        </w:numPr>
        <w:pStyle w:val="Compact"/>
      </w:pPr>
      <w:r>
        <w:rPr>
          <w:bCs/>
          <w:b/>
        </w:rPr>
        <w:t xml:space="preserve">Talent Retention:</w:t>
      </w:r>
      <w:r>
        <w:t xml:space="preserve"> Senior data engineers were frustrated by the lack of modern tooling, leading to higher turnover rates within the team located in</w:t>
      </w:r>
      <w:r>
        <w:t xml:space="preserve"> </w:t>
      </w:r>
      <w:r>
        <w:rPr>
          <w:bCs/>
          <w:b/>
        </w:rPr>
        <w:t xml:space="preserve">Malaysia Kuala Lumpur</w:t>
      </w:r>
      <w:r>
        <w:t xml:space="preserve">.</w:t>
      </w:r>
    </w:p>
    <w:bookmarkEnd w:id="22"/>
    <w:bookmarkStart w:id="24" w:name="the-solution-adopting-astronomer"/>
    <w:p>
      <w:pPr>
        <w:pStyle w:val="Heading2"/>
      </w:pPr>
      <w:r>
        <w:t xml:space="preserve">4. The Solution: Adopting Astronomer</w:t>
      </w:r>
    </w:p>
    <w:p>
      <w:pPr>
        <w:pStyle w:val="FirstParagraph"/>
      </w:pPr>
      <w:r>
        <w:t xml:space="preserve">To address these challenges, the CTO decided to modernize their data stack by adopting Apache Airflow as the orchestration engine. However, rather than building an in-house management solution for Airflow (which is notoriously complex to maintain), they chose</w:t>
      </w:r>
      <w:r>
        <w:t xml:space="preserve"> </w:t>
      </w:r>
      <w:r>
        <w:rPr>
          <w:bCs/>
          <w:b/>
        </w:rPr>
        <w:t xml:space="preserve">Astronomer</w:t>
      </w:r>
      <w:r>
        <w:t xml:space="preserve">, a cloud-based platform built specifically for managing production-grade Airflow deployments.</w:t>
      </w:r>
    </w:p>
    <w:bookmarkStart w:id="23" w:name="why-astronomer"/>
    <w:p>
      <w:pPr>
        <w:pStyle w:val="Heading3"/>
      </w:pPr>
      <w:r>
        <w:t xml:space="preserve">Why Astronomer?</w:t>
      </w:r>
    </w:p>
    <w:p>
      <w:pPr>
        <w:pStyle w:val="FirstParagraph"/>
      </w:pPr>
      <w:r>
        <w:t xml:space="preserve">The decision to choose</w:t>
      </w:r>
      <w:r>
        <w:t xml:space="preserve"> </w:t>
      </w:r>
      <w:r>
        <w:rPr>
          <w:bCs/>
          <w:b/>
        </w:rPr>
        <w:t xml:space="preserve">Astronomer</w:t>
      </w:r>
      <w:r>
        <w:t xml:space="preserve"> </w:t>
      </w:r>
      <w:r>
        <w:t xml:space="preserve">was driven by several key factors relevant to the specific needs of the company in</w:t>
      </w:r>
      <w:r>
        <w:t xml:space="preserve"> </w:t>
      </w:r>
      <w:r>
        <w:rPr>
          <w:bCs/>
          <w:b/>
        </w:rPr>
        <w:t xml:space="preserve">Malaysia Kuala Lumpur</w:t>
      </w:r>
      <w:r>
        <w:t xml:space="preserve">:</w:t>
      </w:r>
    </w:p>
    <w:p>
      <w:pPr>
        <w:numPr>
          <w:ilvl w:val="0"/>
          <w:numId w:val="1002"/>
        </w:numPr>
        <w:pStyle w:val="Compact"/>
      </w:pPr>
      <w:r>
        <w:rPr>
          <w:bCs/>
          <w:b/>
        </w:rPr>
        <w:t xml:space="preserve">Simplified Deployment:</w:t>
      </w:r>
      <w:r>
        <w:t xml:space="preserve"> Astronomer provided a "Airflow-as-a-Service" model, allowing the team to focus on writing Python code for data transformations rather than managing Kubernetes clusters.</w:t>
      </w:r>
    </w:p>
    <w:p>
      <w:pPr>
        <w:numPr>
          <w:ilvl w:val="0"/>
          <w:numId w:val="1002"/>
        </w:numPr>
        <w:pStyle w:val="Compact"/>
      </w:pPr>
      <w:r>
        <w:rPr>
          <w:bCs/>
          <w:b/>
        </w:rPr>
        <w:t xml:space="preserve">Global Compliance:</w:t>
      </w:r>
      <w:r>
        <w:t xml:space="preserve"> As a FinTech firm operating in</w:t>
      </w:r>
      <w:r>
        <w:t xml:space="preserve"> </w:t>
      </w:r>
      <w:r>
        <w:rPr>
          <w:bCs/>
          <w:b/>
        </w:rPr>
        <w:t xml:space="preserve">Malaysia Kuala Lumpur</w:t>
      </w:r>
      <w:r>
        <w:t xml:space="preserve">, the company needed strict adherence to data sovereignty and security protocols. Astronomer’s compliance certifications (including SOC 2 Type II) provided the necessary assurance for regulatory audits.</w:t>
      </w:r>
    </w:p>
    <w:p>
      <w:pPr>
        <w:numPr>
          <w:ilvl w:val="0"/>
          <w:numId w:val="1002"/>
        </w:numPr>
        <w:pStyle w:val="Compact"/>
      </w:pPr>
      <w:r>
        <w:rPr>
          <w:bCs/>
          <w:b/>
        </w:rPr>
        <w:t xml:space="preserve">Ecosystem Integration:</w:t>
      </w:r>
      <w:r>
        <w:t xml:space="preserve"> Malaysia Kuala Lumpur to leverage local data centers while maintaining global connectivity.</w:t>
      </w:r>
    </w:p>
    <w:bookmarkEnd w:id="23"/>
    <w:bookmarkEnd w:id="24"/>
    <w:bookmarkStart w:id="28" w:name="implementation-strategy"/>
    <w:p>
      <w:pPr>
        <w:pStyle w:val="Heading2"/>
      </w:pPr>
      <w:r>
        <w:t xml:space="preserve">5. Implementation Strategy</w:t>
      </w:r>
    </w:p>
    <w:p>
      <w:pPr>
        <w:pStyle w:val="FirstParagraph"/>
      </w:pPr>
      <w:r>
        <w:t xml:space="preserve">The migration to Astronomer was executed in three phases over a period of six months, involving cross-functional collaboration between the software development teams and data engineering units based in</w:t>
      </w:r>
      <w:r>
        <w:t xml:space="preserve"> </w:t>
      </w:r>
      <w:r>
        <w:rPr>
          <w:bCs/>
          <w:b/>
        </w:rPr>
        <w:t xml:space="preserve">Malaysia Kuala Lumpur</w:t>
      </w:r>
      <w:r>
        <w:t xml:space="preserve">.</w:t>
      </w:r>
    </w:p>
    <w:bookmarkStart w:id="25" w:name="phase-1-audit-and-mapping"/>
    <w:p>
      <w:pPr>
        <w:pStyle w:val="Heading3"/>
      </w:pPr>
      <w:r>
        <w:t xml:space="preserve">Phase 1: Audit and Mapping</w:t>
      </w:r>
    </w:p>
    <w:p>
      <w:pPr>
        <w:pStyle w:val="FirstParagraph"/>
      </w:pPr>
      <w:r>
        <w:t xml:space="preserve">The team first mapped all existing cron jobs and custom scripts. They identified dependencies that were not explicitly documented, a common issue in legacy systems. This phase was crucial for ensuring no data loss occurred during the transition.</w:t>
      </w:r>
    </w:p>
    <w:bookmarkEnd w:id="25"/>
    <w:bookmarkStart w:id="26" w:name="phase-2-migration-to-astronomer-cloud"/>
    <w:p>
      <w:pPr>
        <w:pStyle w:val="Heading3"/>
      </w:pPr>
      <w:r>
        <w:t xml:space="preserve">Phase 2: Migration to Astronomer Cloud</w:t>
      </w:r>
    </w:p>
    <w:p>
      <w:pPr>
        <w:pStyle w:val="FirstParagraph"/>
      </w:pPr>
      <w:r>
        <w:t xml:space="preserve">Data Engineers converted their Python scripts into Airflow DAGs (Directed Acyclic Graphs). Using Astronomer’s CLI (Command Line Interface), they tested these DAGs locally before deploying them to the staging environment. This iterative process allowed for rigorous testing of edge cases, such as API rate limits and data validation errors.</w:t>
      </w:r>
    </w:p>
    <w:bookmarkEnd w:id="26"/>
    <w:bookmarkStart w:id="27" w:name="phase-3-full-cutover-and-monitoring"/>
    <w:p>
      <w:pPr>
        <w:pStyle w:val="Heading3"/>
      </w:pPr>
      <w:r>
        <w:t xml:space="preserve">Phase 3: Full Cutover and Monitoring</w:t>
      </w:r>
    </w:p>
    <w:p>
      <w:pPr>
        <w:pStyle w:val="FirstParagraph"/>
      </w:pPr>
      <w:r>
        <w:t xml:space="preserve">In the final phase, traffic was gradually shifted from the legacy system to Astronomer. The team set up comprehensive monitoring alerts using Slack integration, ensuring that any pipeline failure triggered an immediate notification to the on-call engineer in</w:t>
      </w:r>
      <w:r>
        <w:t xml:space="preserve"> </w:t>
      </w:r>
      <w:r>
        <w:rPr>
          <w:bCs/>
          <w:b/>
        </w:rPr>
        <w:t xml:space="preserve">Malaysia Kuala Lumpur</w:t>
      </w:r>
      <w:r>
        <w:t xml:space="preserve">.</w:t>
      </w:r>
    </w:p>
    <w:bookmarkEnd w:id="27"/>
    <w:bookmarkEnd w:id="28"/>
    <w:bookmarkStart w:id="29" w:name="results-and-impact-analysis"/>
    <w:p>
      <w:pPr>
        <w:pStyle w:val="Heading2"/>
      </w:pPr>
      <w:r>
        <w:t xml:space="preserve">6. Results and Impact Analysis</w:t>
      </w:r>
    </w:p>
    <w:p>
      <w:pPr>
        <w:pStyle w:val="FirstParagraph"/>
      </w:pPr>
      <w:r>
        <w:t xml:space="preserve">Six months post-implementation, the impact of adopting Astronomer has been transformative for the organization headquartered in</w:t>
      </w:r>
      <w:r>
        <w:t xml:space="preserve"> </w:t>
      </w:r>
      <w:r>
        <w:rPr>
          <w:bCs/>
          <w:b/>
        </w:rPr>
        <w:t xml:space="preserve">Malaysia Kuala Lumpur</w:t>
      </w:r>
      <w:r>
        <w:t xml:space="preserve">.</w:t>
      </w:r>
    </w:p>
    <w:p>
      <w:pPr>
        <w:numPr>
          <w:ilvl w:val="0"/>
          <w:numId w:val="1003"/>
        </w:numPr>
        <w:pStyle w:val="Compact"/>
      </w:pPr>
      <w:r>
        <w:rPr>
          <w:bCs/>
          <w:b/>
        </w:rPr>
        <w:t xml:space="preserve">Pipeline Reliability:</w:t>
      </w:r>
      <w:r>
        <w:t xml:space="preserve"> Pipeline failure rates dropped by 95%. The automated retry mechanisms and detailed logging provided by Astronomer allowed issues to be resolved in minutes rather than hours.</w:t>
      </w:r>
    </w:p>
    <w:p>
      <w:pPr>
        <w:numPr>
          <w:ilvl w:val="0"/>
          <w:numId w:val="1003"/>
        </w:numPr>
        <w:pStyle w:val="Compact"/>
      </w:pPr>
      <w:r>
        <w:rPr>
          <w:bCs/>
          <w:b/>
        </w:rPr>
        <w:t xml:space="preserve">Operational Efficiency:</w:t>
      </w:r>
      <w:r>
        <w:t xml:space="preserve"> </w:t>
      </w:r>
      <w:hyperlink w:anchor="Xa39a3ee5e6b4b0d3255bfef95601890afd80709">
        <w:r>
          <w:rPr>
            <w:rStyle w:val="Hyperlink"/>
          </w:rPr>
          <w:t xml:space="preserve">Malaysia Kuala Lumpur</w:t>
        </w:r>
      </w:hyperlink>
      <w:r>
        <w:t xml:space="preserve">-based data engineers now spend 40% less time on maintenance and infrastructure management, allowing them to focus on building new analytical models that drive revenue.</w:t>
      </w:r>
    </w:p>
    <w:p>
      <w:pPr>
        <w:numPr>
          <w:ilvl w:val="0"/>
          <w:numId w:val="1003"/>
        </w:numPr>
        <w:pStyle w:val="Compact"/>
      </w:pPr>
      <w:r>
        <w:rPr>
          <w:bCs/>
          <w:b/>
        </w:rPr>
        <w:t xml:space="preserve">Cost Reduction:</w:t>
      </w:r>
      <w:r>
        <w:t xml:space="preserve"> By optimizing resource allocation through Astronomer’s scalable architecture, the company reduced its cloud infrastructure costs by 30% compared to the previous over-provisioned on-premise setup.</w:t>
      </w:r>
    </w:p>
    <w:p>
      <w:pPr>
        <w:numPr>
          <w:ilvl w:val="0"/>
          <w:numId w:val="1003"/>
        </w:numPr>
        <w:pStyle w:val="Compact"/>
      </w:pPr>
      <w:r>
        <w:rPr>
          <w:bCs/>
          <w:b/>
        </w:rPr>
        <w:t xml:space="preserve">Enhanced Visibility:</w:t>
      </w:r>
      <w:r>
        <w:t xml:space="preserve"> &gt;The DAG UI provided a clear map of data flow, improving collaboration between teams. Stakeholders in</w:t>
      </w:r>
      <w:r>
        <w:t xml:space="preserve"> </w:t>
      </w:r>
      <w:r>
        <w:rPr>
          <w:bCs/>
          <w:b/>
        </w:rPr>
        <w:t xml:space="preserve">Malaysia Kuala Lumpur</w:t>
      </w:r>
      <w:r>
        <w:t xml:space="preserve"> </w:t>
      </w:r>
      <w:r>
        <w:t xml:space="preserve">can now view real-time status reports on critical business metrics.</w:t>
      </w:r>
    </w:p>
    <w:bookmarkEnd w:id="29"/>
    <w:bookmarkStart w:id="30" w:name="conclusion-and-future-outlook"/>
    <w:p>
      <w:pPr>
        <w:pStyle w:val="Heading2"/>
      </w:pPr>
      <w:r>
        <w:t xml:space="preserve">7. Conclusion and Future Outlook</w:t>
      </w:r>
    </w:p>
    <w:p>
      <w:pPr>
        <w:pStyle w:val="FirstParagraph"/>
      </w:pPr>
      <w:r>
        <w:t xml:space="preserve">The successful adoption of Astronomer by this FinTech leader demonstrates the critical importance of modern data orchestration tools in emerging markets. For companies operating in dynamic economic hubs like</w:t>
      </w:r>
      <w:r>
        <w:t xml:space="preserve"> </w:t>
      </w:r>
      <w:r>
        <w:rPr>
          <w:bCs/>
          <w:b/>
        </w:rPr>
        <w:t xml:space="preserve">Malaysia Kuala Lumpur</w:t>
      </w:r>
      <w:r>
        <w:t xml:space="preserve">, the agility provided by platforms like Astronomer is not just a technical upgrade; it is a business enabler.</w:t>
      </w:r>
    </w:p>
    <w:p>
      <w:pPr>
        <w:pStyle w:val="BodyText"/>
      </w:pPr>
      <w:r>
        <w:t xml:space="preserve">Looking ahead, the company plans to leverage Astronomer’s advanced features, such as AI-driven anomaly detection and dynamic DAG generation. Furthermore, they intend to replicate this success story across other regional offices in Southeast Asia, starting with Singapore and Jakarta. The journey from fragmented legacy systems to a robust Astronomer-based architecture has positioned them as a leader in data-driven innovation within</w:t>
      </w:r>
      <w:r>
        <w:t xml:space="preserve"> </w:t>
      </w:r>
      <w:r>
        <w:rPr>
          <w:bCs/>
          <w:b/>
        </w:rPr>
        <w:t xml:space="preserve">Malaysia Kuala Lumpur</w:t>
      </w:r>
      <w:r>
        <w:t xml:space="preserve"> </w:t>
      </w:r>
      <w:r>
        <w:t xml:space="preserve">and beyond.</w:t>
      </w:r>
    </w:p>
    <w:p>
      <w:pPr>
        <w:pStyle w:val="BodyText"/>
      </w:pPr>
      <w:r>
        <w:t xml:space="preserve">This case study underscores that for any organization aiming to scale effectively in the digital age, investing in reliable, scalable, and secure orchestration tools is paramount. The synergy between modern tooling like Astronomer and the vibrant tech ecosystem of</w:t>
      </w:r>
      <w:r>
        <w:t xml:space="preserve"> </w:t>
      </w:r>
      <w:r>
        <w:rPr>
          <w:bCs/>
          <w:b/>
        </w:rPr>
        <w:t xml:space="preserve">Malaysia Kuala Lumpur</w:t>
      </w:r>
      <w:r>
        <w:t xml:space="preserve"> </w:t>
      </w:r>
      <w:r>
        <w:t xml:space="preserve">offers a compelling blueprint for future data engineering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Astronomer in Malaysia Kuala Lumpur</dc:title>
  <dc:creator/>
  <dc:language>en</dc:language>
  <cp:keywords/>
  <dcterms:created xsi:type="dcterms:W3CDTF">2026-07-29T03:32:55Z</dcterms:created>
  <dcterms:modified xsi:type="dcterms:W3CDTF">2026-07-29T03:32:55Z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