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Celestial</w:t>
      </w:r>
      <w:r>
        <w:t xml:space="preserve"> </w:t>
      </w:r>
      <w:r>
        <w:t xml:space="preserve">Horizon:</w:t>
      </w:r>
      <w:r>
        <w:t xml:space="preserve"> </w:t>
      </w:r>
      <w:r>
        <w:t xml:space="preserve">A</w:t>
      </w:r>
      <w:r>
        <w:t xml:space="preserve"> </w:t>
      </w:r>
      <w:r>
        <w:t xml:space="preserve">Case</w:t>
      </w:r>
      <w:r>
        <w:t xml:space="preserve"> </w:t>
      </w:r>
      <w:r>
        <w:t xml:space="preserve">Study</w:t>
      </w:r>
      <w:r>
        <w:t xml:space="preserve"> </w:t>
      </w:r>
      <w:r>
        <w:t xml:space="preserve">on</w:t>
      </w:r>
      <w:r>
        <w:t xml:space="preserve"> </w:t>
      </w:r>
      <w:r>
        <w:t xml:space="preserve">Establishing</w:t>
      </w:r>
      <w:r>
        <w:t xml:space="preserve"> </w:t>
      </w:r>
      <w:r>
        <w:t xml:space="preserve">an</w:t>
      </w:r>
      <w:r>
        <w:t xml:space="preserve"> </w:t>
      </w:r>
      <w:r>
        <w:t xml:space="preserve">Astronomer</w:t>
      </w:r>
      <w:r>
        <w:t xml:space="preserve"> </w:t>
      </w:r>
      <w:r>
        <w:t xml:space="preserve">Research</w:t>
      </w:r>
      <w:r>
        <w:t xml:space="preserve"> </w:t>
      </w:r>
      <w:r>
        <w:t xml:space="preserve">Hub</w:t>
      </w:r>
      <w:r>
        <w:t xml:space="preserve"> </w:t>
      </w:r>
      <w:r>
        <w:t xml:space="preserve">in</w:t>
      </w:r>
      <w:r>
        <w:t xml:space="preserve"> </w:t>
      </w:r>
      <w:r>
        <w:t xml:space="preserve">Nigeria</w:t>
      </w:r>
      <w:r>
        <w:t xml:space="preserve"> </w:t>
      </w:r>
      <w:r>
        <w:t xml:space="preserve">Abuja</w:t>
      </w:r>
    </w:p>
    <w:bookmarkStart w:id="20" w:name="X8ee5f3dbcfd6e4bcc7cac155ebc0319323bed1b"/>
    <w:p>
      <w:pPr>
        <w:pStyle w:val="Heading1"/>
      </w:pPr>
      <w:r>
        <w:t xml:space="preserve">The Celestial Horizon: A Case Study on Establishing an Astronomer Research Hub in Nigeria Abuja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Strategic Implementation of Advanced Astronomical Observation and Education in Nigeria Abuja</w:t>
      </w:r>
      <w:r>
        <w:br/>
      </w:r>
      <w:r>
        <w:rPr>
          <w:iCs/>
          <w:i/>
        </w:rPr>
        <w:t xml:space="preserve">A comprehensive analysis of feasibility, impact, and operational strategy.</w:t>
      </w:r>
    </w:p>
    <w:bookmarkEnd w:id="20"/>
    <w:bookmarkStart w:id="21" w:name="section"/>
    <w:p>
      <w:pPr>
        <w:pStyle w:val="Heading1"/>
      </w:pPr>
    </w:p>
    <w:p>
      <w:pPr>
        <w:pStyle w:val="FirstParagraph"/>
      </w:pPr>
      <w:r>
        <w:rPr>
          <w:bCs/>
          <w:b/>
        </w:rPr>
        <w:t xml:space="preserve">End of Case Study Document</w:t>
      </w:r>
      <w:r>
        <w:br/>
      </w:r>
      <w:r>
        <w:t xml:space="preserve">Prepared for Strategic Planning Committee, Nigeria Abuja.</w:t>
      </w:r>
    </w:p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Celestial Horizon: A Case Study on Establishing an Astronomer Research Hub in Nigeria Abuja</dc:title>
  <dc:creator/>
  <dc:language>en</dc:language>
  <cp:keywords/>
  <dcterms:created xsi:type="dcterms:W3CDTF">2026-09-26T04:08:05Z</dcterms:created>
  <dcterms:modified xsi:type="dcterms:W3CDTF">2026-09-26T04:08:05Z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