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Spain</w:t>
      </w:r>
      <w:r>
        <w:t xml:space="preserve"> </w:t>
      </w:r>
      <w:r>
        <w:t xml:space="preserve">Madrid</w:t>
      </w:r>
    </w:p>
    <w:bookmarkStart w:id="27" w:name="Xef5316ba0221d2a48497deea4eaf934495af15c"/>
    <w:p>
      <w:pPr>
        <w:pStyle w:val="Heading1"/>
      </w:pPr>
      <w:r>
        <w:t xml:space="preserve">Astronomer Case Study: Transforming Stargazing in Spain Madrid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Initiative</w:t>
      </w:r>
      <w:r>
        <w:br/>
      </w:r>
      <w:r>
        <w:rPr>
          <w:bCs/>
          <w:b/>
        </w:rPr>
        <w:t xml:space="preserve">Focus Region:</w:t>
      </w:r>
      <w:r>
        <w:t xml:space="preserve"> </w:t>
      </w:r>
      <w:r>
        <w:t xml:space="preserve">Spain Madrid</w:t>
      </w:r>
    </w:p>
    <w:bookmarkStart w:id="20" w:name="executive-summary"/>
    <w:p>
      <w:pPr>
        <w:pStyle w:val="Heading2"/>
      </w:pPr>
      <w:r>
        <w:t xml:space="preserve">Executive Summary</w:t>
      </w:r>
    </w:p>
    <w:p>
      <w:pPr>
        <w:pStyle w:val="FirstParagraph"/>
      </w:pPr>
      <w:r>
        <w:t xml:space="preserve">This comprehensive case study examines the successful implementation of specialized astronomical services and educational initiatives designed specifically for the demographic and cultural landscape of</w:t>
      </w:r>
      <w:r>
        <w:t xml:space="preserve"> </w:t>
      </w:r>
      <w:r>
        <w:rPr>
          <w:bCs/>
          <w:b/>
        </w:rPr>
        <w:t xml:space="preserve">Astronomer</w:t>
      </w:r>
      <w:r>
        <w:t xml:space="preserve">. By leveraging the unique geographical advantages surrounding</w:t>
      </w:r>
      <w:r>
        <w:t xml:space="preserve"> </w:t>
      </w:r>
      <w:r>
        <w:rPr>
          <w:bCs/>
          <w:b/>
        </w:rPr>
        <w:t xml:space="preserve">Spain Madrid</w:t>
      </w:r>
      <w:r>
        <w:t xml:space="preserve">, this project aimed to bridge the gap between professional astrophysics and public engagement. The primary objective was to enhance scientific literacy regarding celestial mechanics, planetary science, and cosmology among residents of one of Europe’s most populous metropolitan areas. Through strategic partnerships with local universities, cultural institutions, and private observatories in</w:t>
      </w:r>
      <w:r>
        <w:t xml:space="preserve"> </w:t>
      </w:r>
      <w:r>
        <w:rPr>
          <w:bCs/>
          <w:b/>
        </w:rPr>
        <w:t xml:space="preserve">Spain Madrid</w:t>
      </w:r>
      <w:r>
        <w:t xml:space="preserve">, this initiative demonstrated that astronomy can serve as a powerful catalyst for STEM education and community building.</w:t>
      </w:r>
    </w:p>
    <w:bookmarkEnd w:id="20"/>
    <w:bookmarkStart w:id="21" w:name="X30e526984caa9cdc527d54ce08e755f74f2b4ba"/>
    <w:p>
      <w:pPr>
        <w:pStyle w:val="Heading2"/>
      </w:pPr>
      <w:r>
        <w:t xml:space="preserve">The Challenge: Urban Light Pollution and Educational Gaps</w:t>
      </w:r>
    </w:p>
    <w:p>
      <w:pPr>
        <w:pStyle w:val="FirstParagraph"/>
      </w:pPr>
      <w:r>
        <w:t xml:space="preserve">One of the most significant hurdles facing modern astronomy enthusiasts is urban light pollution. In the heart of</w:t>
      </w:r>
      <w:r>
        <w:t xml:space="preserve"> </w:t>
      </w:r>
      <w:r>
        <w:rPr>
          <w:bCs/>
          <w:b/>
        </w:rPr>
        <w:t xml:space="preserve">Astronomer</w:t>
      </w:r>
      <w:r>
        <w:t xml:space="preserve">, specifically within the dense urban core of Madrid, visibility of deep-sky objects is severely compromised. However, a secondary challenge proved to be even more critical: a lack accessible and engaging educational content tailored to diverse learning styles. While Spain has a rich history in scientific exploration, contemporary public understanding of current astronomical discoveries remained fragmented.</w:t>
      </w:r>
    </w:p>
    <w:p>
      <w:pPr>
        <w:pStyle w:val="BodyText"/>
      </w:pPr>
      <w:r>
        <w:t xml:space="preserve">The project team identified that traditional lecture-based approaches failed to capture the imagination of the general public in</w:t>
      </w:r>
      <w:r>
        <w:t xml:space="preserve"> </w:t>
      </w:r>
      <w:r>
        <w:rPr>
          <w:bCs/>
          <w:b/>
        </w:rPr>
        <w:t xml:space="preserve">Spain Madrid</w:t>
      </w:r>
      <w:r>
        <w:t xml:space="preserve">. There was a need for an immersive experience that could connect the vastness of space with local cultural narratives. The challenge was not just to teach facts, but to foster a sense of wonder and curiosity among students, retirees, and families across different socioeconomic backgrounds in</w:t>
      </w:r>
      <w:r>
        <w:t xml:space="preserve"> </w:t>
      </w:r>
      <w:r>
        <w:rPr>
          <w:bCs/>
          <w:b/>
        </w:rPr>
        <w:t xml:space="preserve">Astronomer</w:t>
      </w:r>
      <w:r>
        <w:t xml:space="preserve">.</w:t>
      </w:r>
    </w:p>
    <w:bookmarkEnd w:id="21"/>
    <w:bookmarkStart w:id="22" w:name="the-strategic-approach"/>
    <w:p>
      <w:pPr>
        <w:pStyle w:val="Heading2"/>
      </w:pPr>
      <w:r>
        <w:t xml:space="preserve">The Strategic Approach</w:t>
      </w:r>
    </w:p>
    <w:p>
      <w:pPr>
        <w:pStyle w:val="FirstParagraph"/>
      </w:pPr>
      <w:r>
        <w:t xml:space="preserve">To address these challenges, the project adopted a multi-faceted strategy centered on three pillars: Accessibility, Technology Integration, and Cultural Relevance.</w:t>
      </w:r>
    </w:p>
    <w:p>
      <w:pPr>
        <w:numPr>
          <w:ilvl w:val="0"/>
          <w:numId w:val="1001"/>
        </w:numPr>
        <w:pStyle w:val="Compact"/>
      </w:pPr>
      <w:r>
        <w:rPr>
          <w:bCs/>
          <w:b/>
        </w:rPr>
        <w:t xml:space="preserve">Mobility and Access:</w:t>
      </w:r>
      <w:r>
        <w:t xml:space="preserve"> </w:t>
      </w:r>
      <w:r>
        <w:t xml:space="preserve">Recognizing that many residents in</w:t>
      </w:r>
      <w:r>
        <w:t xml:space="preserve"> </w:t>
      </w:r>
      <w:r>
        <w:rPr>
          <w:bCs/>
          <w:b/>
        </w:rPr>
        <w:t xml:space="preserve">Astronomer</w:t>
      </w:r>
      <w:r>
        <w:t xml:space="preserve"> </w:t>
      </w:r>
      <w:r>
        <w:t xml:space="preserve">could not travel to remote dark-sky reserves easily, mobile planetarium units were deployed across key districts of Madrid. These units utilized state-of-the-art digital projection technology to simulate night skies from any location in the universe, effectively bypassing the limitations of local light pollution.</w:t>
      </w:r>
    </w:p>
    <w:p>
      <w:pPr>
        <w:numPr>
          <w:ilvl w:val="0"/>
          <w:numId w:val="1001"/>
        </w:numPr>
        <w:pStyle w:val="Compact"/>
      </w:pPr>
      <w:r>
        <w:rPr>
          <w:bCs/>
          <w:b/>
        </w:rPr>
        <w:t xml:space="preserve">Digital Engagement:</w:t>
      </w:r>
      <w:r>
        <w:t xml:space="preserve"> </w:t>
      </w:r>
      <w:r>
        <w:t xml:space="preserve">A dedicated application was developed for users in</w:t>
      </w:r>
      <w:r>
        <w:t xml:space="preserve"> </w:t>
      </w:r>
      <w:r>
        <w:rPr>
          <w:bCs/>
          <w:b/>
        </w:rPr>
        <w:t xml:space="preserve">Astronomer</w:t>
      </w:r>
      <w:r>
        <w:t xml:space="preserve">. This app provided real-time data on visible celestial events, augmented reality overlays for stargazing through smartphones, and interactive simulations of planetary orbits. The app served as a digital companion to the physical events held in</w:t>
      </w:r>
      <w:r>
        <w:t xml:space="preserve"> </w:t>
      </w:r>
      <w:r>
        <w:rPr>
          <w:bCs/>
          <w:b/>
        </w:rPr>
        <w:t xml:space="preserve">Spain Madrid</w:t>
      </w:r>
      <w:r>
        <w:t xml:space="preserve">.</w:t>
      </w:r>
    </w:p>
    <w:p>
      <w:pPr>
        <w:numPr>
          <w:ilvl w:val="0"/>
          <w:numId w:val="1001"/>
        </w:numPr>
        <w:pStyle w:val="Compact"/>
      </w:pPr>
      <w:r>
        <w:rPr>
          <w:bCs/>
          <w:b/>
        </w:rPr>
        <w:t xml:space="preserve">Cultural Integration:</w:t>
      </w:r>
      <w:r>
        <w:t xml:space="preserve"> </w:t>
      </w:r>
      <w:r>
        <w:t xml:space="preserve">Astronomy was presented not in isolation but connected to Spanish history and mythology. Stories of how ancient cultures observed the stars were woven into modern scientific explanations, making the subject matter relatable and engaging for the local population.</w:t>
      </w:r>
    </w:p>
    <w:bookmarkEnd w:id="22"/>
    <w:bookmarkStart w:id="23" w:name="implementation-in-spain-madrid"/>
    <w:p>
      <w:pPr>
        <w:pStyle w:val="Heading2"/>
      </w:pPr>
      <w:r>
        <w:t xml:space="preserve">Implementation in Spain Madrid</w:t>
      </w:r>
    </w:p>
    <w:p>
      <w:pPr>
        <w:pStyle w:val="FirstParagraph"/>
      </w:pPr>
      <w:r>
        <w:t xml:space="preserve">The rollout phase focused heavily on collaboration with local stakeholders in</w:t>
      </w:r>
      <w:r>
        <w:t xml:space="preserve"> </w:t>
      </w:r>
      <w:r>
        <w:rPr>
          <w:bCs/>
          <w:b/>
        </w:rPr>
        <w:t xml:space="preserve">Astronomer</w:t>
      </w:r>
      <w:r>
        <w:t xml:space="preserve">. Partnerships were established with several prominent institutions, including the Complutense University of Madrid and the Royal Observatory. These collaborations provided academic rigor and credibility to the programs.</w:t>
      </w:r>
    </w:p>
    <w:p>
      <w:pPr>
        <w:pStyle w:val="BodyText"/>
      </w:pPr>
      <w:r>
        <w:t xml:space="preserve">In addition to institutional partnerships, community centers across</w:t>
      </w:r>
      <w:r>
        <w:t xml:space="preserve"> </w:t>
      </w:r>
      <w:r>
        <w:rPr>
          <w:bCs/>
          <w:b/>
        </w:rPr>
        <w:t xml:space="preserve">Spain Madrid</w:t>
      </w:r>
      <w:r>
        <w:t xml:space="preserve"> </w:t>
      </w:r>
      <w:r>
        <w:t xml:space="preserve">became hubs for activity. Monthly "Night Sky" events were organized in public parks on the outskirts of Madrid, where light pollution was slightly less severe but still manageable for visual observation. Professional astronomers from the region led these sessions, ensuring that attendees could ask questions directly to experts in</w:t>
      </w:r>
      <w:r>
        <w:t xml:space="preserve"> </w:t>
      </w:r>
      <w:r>
        <w:rPr>
          <w:bCs/>
          <w:b/>
        </w:rPr>
        <w:t xml:space="preserve">Astronomer</w:t>
      </w:r>
      <w:r>
        <w:t xml:space="preserve">.</w:t>
      </w:r>
    </w:p>
    <w:p>
      <w:pPr>
        <w:pStyle w:val="BodyText"/>
      </w:pPr>
      <w:r>
        <w:t xml:space="preserve">Furthermore, a series of workshops targeted at primary and secondary school students were introduced into the public school system in Madrid. These workshops focused on hands-on experiments involving light, gravity, and orbital mechanics. By embedding astronomy into the standard curriculum support structure in</w:t>
      </w:r>
      <w:r>
        <w:t xml:space="preserve"> </w:t>
      </w:r>
      <w:r>
        <w:rPr>
          <w:bCs/>
          <w:b/>
        </w:rPr>
        <w:t xml:space="preserve">Astronomer</w:t>
      </w:r>
      <w:r>
        <w:t xml:space="preserve">, the initiative ensured long-term sustainability beyond the scope of temporary events.</w:t>
      </w:r>
    </w:p>
    <w:bookmarkEnd w:id="23"/>
    <w:bookmarkStart w:id="25" w:name="key-results-and-impact-analysis"/>
    <w:p>
      <w:pPr>
        <w:pStyle w:val="Heading2"/>
      </w:pPr>
      <w:r>
        <w:t xml:space="preserve">Key Results and Impact Analysis</w:t>
      </w:r>
    </w:p>
    <w:p>
      <w:pPr>
        <w:pStyle w:val="FirstParagraph"/>
      </w:pPr>
      <w:r>
        <w:t xml:space="preserve">The outcomes of this initiative exceeded initial projections, demonstrating significant impact across multiple metrics.</w:t>
      </w:r>
    </w:p>
    <w:bookmarkStart w:id="24" w:name="metric-highlights-from-spain-madrid"/>
    <w:p>
      <w:pPr>
        <w:pStyle w:val="Heading3"/>
      </w:pPr>
      <w:r>
        <w:t xml:space="preserve">Metric Highlights from Spain Madrid</w:t>
      </w:r>
    </w:p>
    <w:p>
      <w:pPr>
        <w:numPr>
          <w:ilvl w:val="0"/>
          <w:numId w:val="1002"/>
        </w:numPr>
        <w:pStyle w:val="Compact"/>
      </w:pPr>
      <w:r>
        <w:rPr>
          <w:bCs/>
          <w:b/>
        </w:rPr>
        <w:t xml:space="preserve">Participation:</w:t>
      </w:r>
      <w:r>
        <w:t xml:space="preserve"> </w:t>
      </w:r>
      <w:r>
        <w:t xml:space="preserve">Over 15,000 individuals in Madrid participated in various events over a 12-month period.</w:t>
      </w:r>
    </w:p>
    <w:p>
      <w:pPr>
        <w:numPr>
          <w:ilvl w:val="0"/>
          <w:numId w:val="1002"/>
        </w:numPr>
        <w:pStyle w:val="Compact"/>
      </w:pPr>
      <w:r>
        <w:rPr>
          <w:bCs/>
          <w:b/>
        </w:rPr>
        <w:t xml:space="preserve">Digital Reach:</w:t>
      </w:r>
      <w:r>
        <w:t xml:space="preserve"> </w:t>
      </w:r>
      <w:r>
        <w:t xml:space="preserve">The companion app recorded over 50,000 downloads within the community of .</w:t>
      </w:r>
    </w:p>
    <w:p>
      <w:pPr>
        <w:numPr>
          <w:ilvl w:val="0"/>
          <w:numId w:val="1002"/>
        </w:numPr>
        <w:pStyle w:val="Compact"/>
      </w:pPr>
      <w:r>
        <w:rPr>
          <w:bCs/>
          <w:b/>
        </w:rPr>
        <w:t xml:space="preserve">Educational Uptake:</w:t>
      </w:r>
      <w:r>
        <w:t xml:space="preserve"> </w:t>
      </w:r>
      <w:r>
        <w:t xml:space="preserve">Survey data indicated a 40% increase in student interest in pursuing STEM fields after participating in the workshops.</w:t>
      </w:r>
    </w:p>
    <w:bookmarkEnd w:id="24"/>
    <w:p>
      <w:pPr>
        <w:pStyle w:val="FirstParagraph"/>
      </w:pPr>
      <w:r>
        <w:t xml:space="preserve">Beyond quantitative metrics, qualitative feedback was overwhelmingly positive. Participants frequently cited the "sense of community" and "shared wonder" as key takeaways. The ability to look up at the night sky over Madrid and recognize constellations created a tangible connection between residents and their environment.</w:t>
      </w:r>
    </w:p>
    <w:bookmarkEnd w:id="25"/>
    <w:bookmarkStart w:id="26" w:name="case-study-conclusion"/>
    <w:p>
      <w:pPr>
        <w:pStyle w:val="Heading2"/>
      </w:pPr>
      <w:r>
        <w:t xml:space="preserve">Case Study Conclusion</w:t>
      </w:r>
    </w:p>
    <w:p>
      <w:pPr>
        <w:pStyle w:val="FirstParagraph"/>
      </w:pPr>
      <w:r>
        <w:t xml:space="preserve">This case study illustrates that despite the challenges of urbanization and light pollution, astronomy can thrive in major metropolitan hubs like Madrid. By adapting astronomical outreach to the specific needs and context of</w:t>
      </w:r>
      <w:r>
        <w:t xml:space="preserve"> </w:t>
      </w:r>
      <w:r>
        <w:rPr>
          <w:bCs/>
          <w:b/>
        </w:rPr>
        <w:t xml:space="preserve">Astronomer</w:t>
      </w:r>
      <w:r>
        <w:t xml:space="preserve">, this project successfully democratized access to space science. The integration of technology, mobile platforms, and cultural relevance proved essential in engaging the diverse population of</w:t>
      </w:r>
      <w:r>
        <w:t xml:space="preserve"> </w:t>
      </w:r>
      <w:r>
        <w:rPr>
          <w:bCs/>
          <w:b/>
        </w:rPr>
        <w:t xml:space="preserve">Spain Madrid</w:t>
      </w:r>
      <w:r>
        <w:t xml:space="preserve">.</w:t>
      </w:r>
    </w:p>
    <w:p>
      <w:pPr>
        <w:pStyle w:val="BodyText"/>
      </w:pPr>
      <w:r>
        <w:t xml:space="preserve">The success in Spain Madrid serves as a replicable model for other large cities globally. It highlights that an</w:t>
      </w:r>
    </w:p>
    <w:p>
      <w:pPr>
        <w:pStyle w:val="BodyText"/>
      </w:pPr>
      <w:r>
        <w:t xml:space="preserve">In conclusion, the initiative in Spain Madrid stands as a testament to what is possible when science communication meets community engagement. It has laid a robust foundation for continued astronomical education and appreciation throughout the region, ensuring that the stars remain accessible to all residents of .</w:t>
      </w:r>
    </w:p>
    <w:p>
      <w:r>
        <w:pict>
          <v:rect style="width:0;height:1.5pt" o:hralign="center" o:hrstd="t" o:hr="t"/>
        </w:pict>
      </w:r>
    </w:p>
    <w:p>
      <w:pPr>
        <w:pStyle w:val="FirstParagraph"/>
      </w:pPr>
      <w:r>
        <w:rPr>
          <w:iCs/>
          <w:i/>
        </w:rPr>
        <w:t xml:space="preserve">Note: This document serves as an educational case study regarding astronomical outreach strategies within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Spain Madrid</dc:title>
  <dc:creator/>
  <dc:language>en</dc:language>
  <cp:keywords/>
  <dcterms:created xsi:type="dcterms:W3CDTF">2026-07-29T04:22:06Z</dcterms:created>
  <dcterms:modified xsi:type="dcterms:W3CDTF">2026-07-29T04:22:06Z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