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ea564390618991ba77ad0f411a679b3efc4411e"/>
    <w:p>
      <w:pPr>
        <w:pStyle w:val="Heading1"/>
      </w:pPr>
      <w:r>
        <w:t xml:space="preserve">Case Study: Integrating an Astronomer into the Urban Scientific Landscape of United States Miami</w:t>
      </w:r>
    </w:p>
    <w:bookmarkStart w:id="20" w:name="executive-summary"/>
    <w:p>
      <w:pPr>
        <w:pStyle w:val="Heading2"/>
      </w:pPr>
      <w:r>
        <w:t xml:space="preserve">Executive Summary</w:t>
      </w:r>
    </w:p>
    <w:p>
      <w:pPr>
        <w:pStyle w:val="FirstParagraph"/>
      </w:pPr>
      <w:r>
        <w:t xml:space="preserve">This document presents a comprehensive case study regarding the strategic integration and professional utilization of an</w:t>
      </w:r>
      <w:r>
        <w:t xml:space="preserve"> </w:t>
      </w:r>
      <w:r>
        <w:rPr>
          <w:bCs/>
          <w:b/>
        </w:rPr>
        <w:t xml:space="preserve">Astronomer</w:t>
      </w:r>
      <w:r>
        <w:t xml:space="preserve">United States Miami. While astronomical research is traditionally associated with remote observatories in high-altitude desert environments or space-based facilities, this case explores how an</w:t>
      </w:r>
      <w:r>
        <w:t xml:space="preserve"> </w:t>
      </w:r>
      <w:r>
        <w:rPr>
          <w:bCs/>
          <w:b/>
        </w:rPr>
        <w:t xml:space="preserve">Astronomer</w:t>
      </w:r>
      <w:r>
        <w:t xml:space="preserve"> </w:t>
      </w:r>
      <w:r>
        <w:t xml:space="preserve">can derive significant value from operating out of</w:t>
      </w:r>
      <w:r>
        <w:t xml:space="preserve"> </w:t>
      </w:r>
      <w:r>
        <w:rPr>
          <w:bCs/>
          <w:b/>
        </w:rPr>
        <w:t xml:space="preserve">United States Miami</w:t>
      </w:r>
      <w:r>
        <w:t xml:space="preserve">. The study highlights the synergy between astrophysics data analysis, educational outreach in a diverse metropolitan hub, and the burgeoning tech-driven space industry present in South Florida. By leveraging Miami’s status as a gateway to Latin America and its growing reputation for innovation, an</w:t>
      </w:r>
      <w:r>
        <w:t xml:space="preserve"> </w:t>
      </w:r>
      <w:r>
        <w:rPr>
          <w:bCs/>
          <w:b/>
        </w:rPr>
        <w:t xml:space="preserve">Astronomer</w:t>
      </w:r>
      <w:r>
        <w:t xml:space="preserve"> </w:t>
      </w:r>
      <w:r>
        <w:t xml:space="preserve">can establish a unique niche that bridges theoretical science with public engagement and commercial application.</w:t>
      </w:r>
    </w:p>
    <w:bookmarkEnd w:id="20"/>
    <w:bookmarkStart w:id="21" w:name="X74cd668ceb6f165a6666e1b6526a67cba8101b9"/>
    <w:p>
      <w:pPr>
        <w:pStyle w:val="Heading2"/>
      </w:pPr>
      <w:r>
        <w:t xml:space="preserve">1. Introduction: The Paradox of Urban Astrophysics</w:t>
      </w:r>
    </w:p>
    <w:p>
      <w:pPr>
        <w:pStyle w:val="FirstParagraph"/>
      </w:pPr>
      <w:r>
        <w:t xml:space="preserve">The conventional perception of an</w:t>
      </w:r>
      <w:r>
        <w:t xml:space="preserve"> </w:t>
      </w:r>
      <w:r>
        <w:rPr>
          <w:bCs/>
          <w:b/>
        </w:rPr>
        <w:t xml:space="preserve">Astronomer</w:t>
      </w:r>
      <w:r>
        <w:t xml:space="preserve">'s workspace is one of isolation, situated in locations like Hawaii, Chile, or Arizona to minimize light pollution and atmospheric interference. However, the modern scientific landscape is shifting towards data-centric research rather than purely observational work. This case study argues that for a significant portion of astronomical duties—such as data processing, simulation modeling, theoretical physics analysis—an</w:t>
      </w:r>
      <w:r>
        <w:t xml:space="preserve"> </w:t>
      </w:r>
      <w:r>
        <w:rPr>
          <w:bCs/>
          <w:b/>
        </w:rPr>
        <w:t xml:space="preserve">Astronomer</w:t>
      </w:r>
      <w:r>
        <w:t xml:space="preserve"> </w:t>
      </w:r>
      <w:r>
        <w:t xml:space="preserve">does not need to be physically present at a telescope site.</w:t>
      </w:r>
      <w:r>
        <w:t xml:space="preserve"> </w:t>
      </w:r>
      <w:r>
        <w:t xml:space="preserve">Located in</w:t>
      </w:r>
      <w:r>
        <w:t xml:space="preserve"> </w:t>
      </w:r>
      <w:r>
        <w:rPr>
          <w:bCs/>
          <w:b/>
        </w:rPr>
        <w:t xml:space="preserve">United States Miami</w:t>
      </w:r>
      <w:r>
        <w:t xml:space="preserve">, the subject of this study operates within one of the most dynamic metropolitan areas in North America. Miami offers a unique combination of world-class universities, high-speed telecommunications infrastructure, and access to global funding networks. The presence of an</w:t>
      </w:r>
      <w:r>
        <w:t xml:space="preserve"> </w:t>
      </w:r>
      <w:r>
        <w:rPr>
          <w:bCs/>
          <w:b/>
        </w:rPr>
        <w:t xml:space="preserve">Astronomer</w:t>
      </w:r>
      <w:r>
        <w:t xml:space="preserve"> </w:t>
      </w:r>
      <w:r>
        <w:t xml:space="preserve">in</w:t>
      </w:r>
      <w:r>
        <w:t xml:space="preserve"> </w:t>
      </w:r>
      <w:r>
        <w:rPr>
          <w:bCs/>
          <w:b/>
        </w:rPr>
        <w:t xml:space="preserve">United States Miami</w:t>
      </w:r>
      <w:r>
        <w:t xml:space="preserve"> </w:t>
      </w:r>
      <w:r>
        <w:t xml:space="preserve">serves not only as a scientific asset but also as a cultural bridge, bringing the wonders of the cosmos to a city known for its vibrant arts scene and international diversity.</w:t>
      </w:r>
    </w:p>
    <w:bookmarkEnd w:id="21"/>
    <w:bookmarkStart w:id="25" w:name="X483c0e9df8d3efc8e050705b864298b01e78644"/>
    <w:p>
      <w:pPr>
        <w:pStyle w:val="Heading2"/>
      </w:pPr>
      <w:r>
        <w:t xml:space="preserve">2. Contextual Analysis: Why United States Miami?</w:t>
      </w:r>
    </w:p>
    <w:p>
      <w:pPr>
        <w:pStyle w:val="FirstParagraph"/>
      </w:pPr>
      <w:r>
        <w:t xml:space="preserve">To understand the viability of this case study, one must analyze the specific attributes of</w:t>
      </w:r>
      <w:r>
        <w:t xml:space="preserve"> </w:t>
      </w:r>
      <w:r>
        <w:rPr>
          <w:bCs/>
          <w:b/>
        </w:rPr>
        <w:t xml:space="preserve">United States Miami</w:t>
      </w:r>
      <w:r>
        <w:t xml:space="preserve">:</w:t>
      </w:r>
    </w:p>
    <w:bookmarkStart w:id="22" w:name="Xbbb9243c75588a61c78d2f5544f6d1b7b31c44b"/>
    <w:p>
      <w:pPr>
        <w:pStyle w:val="Heading3"/>
      </w:pPr>
      <w:r>
        <w:t xml:space="preserve">2.1 Educational and Institutional Infrastructure</w:t>
      </w:r>
    </w:p>
    <w:p>
      <w:pPr>
        <w:pStyle w:val="FirstParagraph"/>
      </w:pPr>
      <w:r>
        <w:br/>
      </w:r>
      <w:r>
        <w:rPr>
          <w:bCs/>
          <w:b/>
        </w:rPr>
        <w:t xml:space="preserve">United States Miami</w:t>
      </w:r>
      <w:r>
        <w:t xml:space="preserve"> </w:t>
      </w:r>
      <w:r>
        <w:t xml:space="preserve">is home to prestigious institutions such as Florida International University (FIU) and the University of Miami. These institutions have robust physics departments and are increasingly investing in space sciences. An</w:t>
      </w:r>
      <w:r>
        <w:t xml:space="preserve"> </w:t>
      </w:r>
      <w:r>
        <w:rPr>
          <w:bCs/>
          <w:b/>
        </w:rPr>
        <w:t xml:space="preserve">Astronomer</w:t>
      </w:r>
      <w:r>
        <w:t xml:space="preserve"> </w:t>
      </w:r>
      <w:r>
        <w:t xml:space="preserve">based here can collaborate closely with faculty, graduate students, and research centers. The proximity to these academic hubs allows for seamless integration into grant-writing teams and collaborative projects with NASA facilities nearby, such as those in Fort Lauderdale or Tampa.</w:t>
      </w:r>
    </w:p>
    <w:bookmarkEnd w:id="22"/>
    <w:bookmarkStart w:id="23" w:name="the-space-coast-proximity"/>
    <w:p>
      <w:pPr>
        <w:pStyle w:val="Heading3"/>
      </w:pPr>
      <w:r>
        <w:t xml:space="preserve">2.2 The Space Coast Proximity</w:t>
      </w:r>
    </w:p>
    <w:p>
      <w:pPr>
        <w:pStyle w:val="FirstParagraph"/>
      </w:pPr>
      <w:r>
        <w:br/>
      </w:r>
      <w:r>
        <w:t xml:space="preserve">While Miami is not the launch site itself,</w:t>
      </w:r>
      <w:r>
        <w:t xml:space="preserve"> </w:t>
      </w:r>
      <w:r>
        <w:rPr>
          <w:bCs/>
          <w:b/>
        </w:rPr>
        <w:t xml:space="preserve">United States Miami</w:t>
      </w:r>
      <w:r>
        <w:t xml:space="preserve"> </w:t>
      </w:r>
      <w:r>
        <w:t xml:space="preserve">is only an hour’s drive from Cape Canaveral and Kennedy Space Center. This geographic advantage allows an</w:t>
      </w:r>
      <w:r>
        <w:t xml:space="preserve"> </w:t>
      </w:r>
      <w:r>
        <w:rPr>
          <w:bCs/>
          <w:b/>
        </w:rPr>
        <w:t xml:space="preserve">Astronomer</w:t>
      </w:r>
      <w:r>
        <w:t xml:space="preserve"> </w:t>
      </w:r>
      <w:r>
        <w:t xml:space="preserve">to maintain strong professional ties with aerospace engineers, mission controllers, and private space companies like SpaceX or Blue Origin that have a presence in the region. The flow of data from these missions often requires immediate analysis by astrophysicists who can collaborate in real-time with engineering teams located along the coast.</w:t>
      </w:r>
    </w:p>
    <w:bookmarkEnd w:id="23"/>
    <w:bookmarkStart w:id="24" w:name="X466d12d2ad912cad93f0df4970ca057d1c109e0"/>
    <w:p>
      <w:pPr>
        <w:pStyle w:val="Heading3"/>
      </w:pPr>
      <w:r>
        <w:t xml:space="preserve">2.3 Cultural Diversity and Outreach Potential</w:t>
      </w:r>
    </w:p>
    <w:p>
      <w:pPr>
        <w:pStyle w:val="FirstParagraph"/>
      </w:pPr>
      <w:r>
        <w:br/>
      </w:r>
      <w:r>
        <w:t xml:space="preserve">Miami is one of the most diverse cities in</w:t>
      </w:r>
      <w:r>
        <w:t xml:space="preserve"> </w:t>
      </w:r>
      <w:r>
        <w:rPr>
          <w:bCs/>
          <w:b/>
        </w:rPr>
        <w:t xml:space="preserve">United States Miami</w:t>
      </w:r>
      <w:r>
        <w:t xml:space="preserve">, serving as a bridge between North, Central, and South America. An</w:t>
      </w:r>
      <w:r>
        <w:t xml:space="preserve"> </w:t>
      </w:r>
      <w:r>
        <w:rPr>
          <w:bCs/>
          <w:b/>
        </w:rPr>
        <w:t xml:space="preserve">Astronomer</w:t>
      </w:r>
      <w:r>
        <w:t xml:space="preserve"> </w:t>
      </w:r>
      <w:r>
        <w:t xml:space="preserve">based here has unparalleled access to a multilingual audience. Public outreach programs conducted by an</w:t>
      </w:r>
      <w:r>
        <w:t xml:space="preserve"> </w:t>
      </w:r>
      <w:r>
        <w:rPr>
          <w:bCs/>
          <w:b/>
        </w:rPr>
        <w:t xml:space="preserve">Astronomer</w:t>
      </w:r>
      <w:r>
        <w:t xml:space="preserve"> </w:t>
      </w:r>
      <w:r>
        <w:t xml:space="preserve">can be tailored for Spanish-speaking communities, Hispanic populations in the Caribbean, and other international groups. This inclusivity is crucial for securing diverse funding streams and fostering community support for science initiatives.</w:t>
      </w:r>
    </w:p>
    <w:bookmarkEnd w:id="24"/>
    <w:bookmarkEnd w:id="25"/>
    <w:bookmarkStart w:id="29" w:name="Xf3cbaba329fc2f47adee0bdc2fbb4bf758127bf"/>
    <w:p>
      <w:pPr>
        <w:pStyle w:val="Heading2"/>
      </w:pPr>
      <w:r>
        <w:t xml:space="preserve">3. Strategic Objectives of the Astronomer Role</w:t>
      </w:r>
    </w:p>
    <w:p>
      <w:pPr>
        <w:pStyle w:val="FirstParagraph"/>
      </w:pPr>
      <w:r>
        <w:t xml:space="preserve">The role of the</w:t>
      </w:r>
      <w:r>
        <w:t xml:space="preserve"> </w:t>
      </w:r>
      <w:r>
        <w:rPr>
          <w:bCs/>
          <w:b/>
        </w:rPr>
        <w:t xml:space="preserve">Astronomer</w:t>
      </w:r>
      <w:r>
        <w:t xml:space="preserve"> </w:t>
      </w:r>
      <w:r>
        <w:t xml:space="preserve">in</w:t>
      </w:r>
      <w:r>
        <w:t xml:space="preserve"> </w:t>
      </w:r>
      <w:r>
        <w:rPr>
          <w:bCs/>
          <w:b/>
        </w:rPr>
        <w:t xml:space="preserve">United States Miami</w:t>
      </w:r>
      <w:r>
        <w:t xml:space="preserve"> </w:t>
      </w:r>
      <w:r>
        <w:t xml:space="preserve">is multifaceted, focusing on three primary pillars:</w:t>
      </w:r>
    </w:p>
    <w:bookmarkStart w:id="26" w:name="X08a5c6513c6dcbc78049e7a2945f9c6aaad7645"/>
    <w:p>
      <w:pPr>
        <w:pStyle w:val="Heading3"/>
      </w:pPr>
      <w:r>
        <w:t xml:space="preserve">3.1 Data Science and Remote Observation Coordination</w:t>
      </w:r>
    </w:p>
    <w:p>
      <w:pPr>
        <w:pStyle w:val="FirstParagraph"/>
      </w:pPr>
      <w:r>
        <w:br/>
      </w:r>
      <w:r>
        <w:t xml:space="preserve">Rather than operating telescopes manually, the</w:t>
      </w:r>
      <w:r>
        <w:t xml:space="preserve"> </w:t>
      </w:r>
      <w:r>
        <w:rPr>
          <w:bCs/>
          <w:b/>
        </w:rPr>
        <w:t xml:space="preserve">Astronomer</w:t>
      </w:r>
      <w:r>
        <w:t xml:space="preserve"> </w:t>
      </w:r>
      <w:r>
        <w:t xml:space="preserve">functions as a data scientist. They utilize high-bandwidth connections available in</w:t>
      </w:r>
      <w:r>
        <w:t xml:space="preserve"> </w:t>
      </w:r>
      <w:r>
        <w:rPr>
          <w:bCs/>
          <w:b/>
        </w:rPr>
        <w:t xml:space="preserve">United States Miami</w:t>
      </w:r>
      <w:r>
        <w:t xml:space="preserve"> </w:t>
      </w:r>
      <w:r>
        <w:t xml:space="preserve">to access real-time feeds from international observatories. The focus is on analyzing light curves, spectroscopic data, and gravitational wave signals generated by partners in Europe or Asia. This remote capability ensures that the</w:t>
      </w:r>
      <w:r>
        <w:t xml:space="preserve"> </w:t>
      </w:r>
      <w:r>
        <w:rPr>
          <w:bCs/>
          <w:b/>
        </w:rPr>
        <w:t xml:space="preserve">Astronomer</w:t>
      </w:r>
      <w:r>
        <w:t xml:space="preserve"> </w:t>
      </w:r>
      <w:r>
        <w:t xml:space="preserve">contributes directly to global discoveries without the logistical burden of maintaining local hardware.</w:t>
      </w:r>
    </w:p>
    <w:bookmarkEnd w:id="26"/>
    <w:bookmarkStart w:id="27" w:name="stem-education-and-community-engagement"/>
    <w:p>
      <w:pPr>
        <w:pStyle w:val="Heading3"/>
      </w:pPr>
      <w:r>
        <w:t xml:space="preserve">3.2 STEM Education and Community Engagement</w:t>
      </w:r>
    </w:p>
    <w:p>
      <w:pPr>
        <w:pStyle w:val="FirstParagraph"/>
      </w:pPr>
      <w:r>
        <w:br/>
      </w:r>
      <w:r>
        <w:t xml:space="preserve">A critical component of this case study is the educational mission. Schools in</w:t>
      </w:r>
      <w:r>
        <w:t xml:space="preserve"> </w:t>
      </w:r>
      <w:r>
        <w:rPr>
          <w:bCs/>
          <w:b/>
        </w:rPr>
        <w:t xml:space="preserve">United States Miami</w:t>
      </w:r>
      <w:r>
        <w:t xml:space="preserve"> </w:t>
      </w:r>
      <w:r>
        <w:t xml:space="preserve">face challenges in engaging students with complex scientific concepts due to resource disparities. The</w:t>
      </w:r>
      <w:r>
        <w:t xml:space="preserve"> </w:t>
      </w:r>
      <w:r>
        <w:rPr>
          <w:bCs/>
          <w:b/>
        </w:rPr>
        <w:t xml:space="preserve">Astronomer</w:t>
      </w:r>
      <w:r>
        <w:t xml:space="preserve"> </w:t>
      </w:r>
      <w:r>
        <w:t xml:space="preserve">addresses this by developing curriculum-based workshops that utilize astronomy as a hook for teaching mathematics and physics. By hosting events at local libraries, museums, and community centers in</w:t>
      </w:r>
      <w:r>
        <w:t xml:space="preserve"> </w:t>
      </w:r>
      <w:r>
        <w:rPr>
          <w:bCs/>
          <w:b/>
        </w:rPr>
        <w:t xml:space="preserve">United States Miami</w:t>
      </w:r>
      <w:r>
        <w:t xml:space="preserve">, the</w:t>
      </w:r>
      <w:r>
        <w:t xml:space="preserve"> </w:t>
      </w:r>
      <w:r>
        <w:rPr>
          <w:bCs/>
          <w:b/>
        </w:rPr>
        <w:t xml:space="preserve">Astronomer</w:t>
      </w:r>
      <w:r>
        <w:t xml:space="preserve"> </w:t>
      </w:r>
      <w:r>
        <w:t xml:space="preserve">demystifies science and inspires the next generation of scientists from underrepresented backgrounds.</w:t>
      </w:r>
    </w:p>
    <w:bookmarkEnd w:id="27"/>
    <w:bookmarkStart w:id="28" w:name="X76514cbe861e7813b4bef06f7a50a92b7a9ebd7"/>
    <w:p>
      <w:pPr>
        <w:pStyle w:val="Heading3"/>
      </w:pPr>
      <w:r>
        <w:t xml:space="preserve">3.3 Commercial Partnerships and Tech Integration</w:t>
      </w:r>
    </w:p>
    <w:p>
      <w:pPr>
        <w:pStyle w:val="FirstParagraph"/>
      </w:pPr>
      <w:r>
        <w:br/>
      </w:r>
      <w:r>
        <w:t xml:space="preserve">The growing tech sector in</w:t>
      </w:r>
      <w:r>
        <w:t xml:space="preserve"> </w:t>
      </w:r>
      <w:r>
        <w:rPr>
          <w:bCs/>
          <w:b/>
        </w:rPr>
        <w:t xml:space="preserve">United States Miami</w:t>
      </w:r>
      <w:r>
        <w:t xml:space="preserve">, particularly in fintech, healthtech, and space-tech, offers commercial opportunities for an</w:t>
      </w:r>
      <w:r>
        <w:t xml:space="preserve"> </w:t>
      </w:r>
      <w:r>
        <w:rPr>
          <w:bCs/>
          <w:b/>
        </w:rPr>
        <w:t xml:space="preserve">Astronomer</w:t>
      </w:r>
      <w:r>
        <w:t xml:space="preserve">. Skills in big data analysis, machine learning algorithms for pattern recognition (essential for identifying exoplanets or celestial anomalies), are highly transferable. The</w:t>
      </w:r>
      <w:r>
        <w:t xml:space="preserve"> </w:t>
      </w:r>
      <w:r>
        <w:rPr>
          <w:bCs/>
          <w:b/>
        </w:rPr>
        <w:t xml:space="preserve">Astronomer</w:t>
      </w:r>
      <w:r>
        <w:t xml:space="preserve"> </w:t>
      </w:r>
      <w:r>
        <w:t xml:space="preserve">can consult for private firms looking to apply astronomical modeling techniques to financial markets or complex system simulations.</w:t>
      </w:r>
    </w:p>
    <w:bookmarkEnd w:id="28"/>
    <w:bookmarkEnd w:id="29"/>
    <w:bookmarkStart w:id="30" w:name="X704c148f6dc1d4d8922337584b2ecdec1a82a00"/>
    <w:p>
      <w:pPr>
        <w:pStyle w:val="Heading2"/>
      </w:pPr>
      <w:r>
        <w:t xml:space="preserve">4. Implementation Challenges and Mitigation Strategies</w:t>
      </w:r>
    </w:p>
    <w:p>
      <w:pPr>
        <w:pStyle w:val="FirstParagraph"/>
      </w:pPr>
      <w:r>
        <w:t xml:space="preserve">Despite the advantages, operating as an</w:t>
      </w:r>
      <w:r>
        <w:t xml:space="preserve"> </w:t>
      </w:r>
      <w:r>
        <w:rPr>
          <w:bCs/>
          <w:b/>
        </w:rPr>
        <w:t xml:space="preserve">Astronomer</w:t>
      </w:r>
      <w:r>
        <w:t xml:space="preserve"> </w:t>
      </w:r>
      <w:r>
        <w:t xml:space="preserve">in</w:t>
      </w:r>
      <w:r>
        <w:t xml:space="preserve"> </w:t>
      </w:r>
      <w:r>
        <w:rPr>
          <w:bCs/>
          <w:b/>
        </w:rPr>
        <w:t xml:space="preserve">United States Miami</w:t>
      </w:r>
    </w:p>
    <w:p>
      <w:pPr>
        <w:pStyle w:val="BodyText"/>
      </w:pPr>
      <w:r>
        <w:rPr>
          <w:bCs/>
          <w:b/>
        </w:rPr>
        <w:t xml:space="preserve">Typhoon and Hurricane Season:</w:t>
      </w:r>
      <w:r>
        <w:t xml:space="preserve"> </w:t>
      </w:r>
      <w:r>
        <w:t xml:space="preserve">The climate of</w:t>
      </w:r>
      <w:r>
        <w:t xml:space="preserve"> </w:t>
      </w:r>
      <w:r>
        <w:rPr>
          <w:bCs/>
          <w:b/>
        </w:rPr>
        <w:t xml:space="preserve">United States Miami</w:t>
      </w:r>
      <w:r>
        <w:t xml:space="preserve">, including severe weather events, can disrupt power grids and internet connectivity. Mitigation involves investing in redundant backup power systems and cloud-based data storage solutions that are accessible even during local outages.</w:t>
      </w:r>
    </w:p>
    <w:p>
      <w:pPr>
        <w:pStyle w:val="BodyText"/>
      </w:pPr>
      <w:r>
        <w:rPr>
          <w:bCs/>
          <w:b/>
        </w:rPr>
        <w:t xml:space="preserve">Light Pollution:</w:t>
      </w:r>
      <w:r>
        <w:t xml:space="preserve"> </w:t>
      </w:r>
      <w:r>
        <w:t xml:space="preserve">While remote observation mitigates this, any local imaging projects must account for the bright skies of</w:t>
      </w:r>
      <w:r>
        <w:t xml:space="preserve"> </w:t>
      </w:r>
      <w:r>
        <w:rPr>
          <w:bCs/>
          <w:b/>
        </w:rPr>
        <w:t xml:space="preserve">United States Miami</w:t>
      </w:r>
      <w:r>
        <w:t xml:space="preserve">. The solution lies in focusing on space-based data or using narrow-band filters specifically designed to combat urban light pollution for limited local projects.</w:t>
      </w:r>
    </w:p>
    <w:p>
      <w:pPr>
        <w:pStyle w:val="BodyText"/>
      </w:pPr>
      <w:r>
        <w:rPr>
          <w:bCs/>
          <w:b/>
        </w:rPr>
        <w:t xml:space="preserve">Funding Competition:</w:t>
      </w:r>
      <w:r>
        <w:t xml:space="preserve"> </w:t>
      </w:r>
      <w:r>
        <w:t xml:space="preserve">Competing with traditional research hubs requires a unique value proposition. The</w:t>
      </w:r>
      <w:r>
        <w:t xml:space="preserve"> </w:t>
      </w:r>
      <w:r>
        <w:rPr>
          <w:bCs/>
          <w:b/>
        </w:rPr>
        <w:t xml:space="preserve">Astronomer</w:t>
      </w:r>
      <w:r>
        <w:t xml:space="preserve"> </w:t>
      </w:r>
      <w:r>
        <w:t xml:space="preserve">emphasizes the interdisciplinary and outreach aspects of their work, which appeals to private donors and corporate sponsors in Miami who value community impact alongside scientific rigor.</w:t>
      </w:r>
    </w:p>
    <w:bookmarkEnd w:id="30"/>
    <w:bookmarkStart w:id="31" w:name="outcomes-and-benefits"/>
    <w:p>
      <w:pPr>
        <w:pStyle w:val="Heading2"/>
      </w:pPr>
      <w:r>
        <w:t xml:space="preserve">5. Outcomes and Benefits</w:t>
      </w:r>
    </w:p>
    <w:p>
      <w:pPr>
        <w:pStyle w:val="FirstParagraph"/>
      </w:pPr>
      <w:r>
        <w:t xml:space="preserve">The successful integration of an</w:t>
      </w:r>
      <w:r>
        <w:t xml:space="preserve"> </w:t>
      </w:r>
      <w:r>
        <w:rPr>
          <w:bCs/>
          <w:b/>
        </w:rPr>
        <w:t xml:space="preserve">Astronomer</w:t>
      </w:r>
      <w:r>
        <w:t xml:space="preserve"> </w:t>
      </w:r>
      <w:r>
        <w:t xml:space="preserve">in</w:t>
      </w:r>
      <w:r>
        <w:t xml:space="preserve"> </w:t>
      </w:r>
      <w:r>
        <w:rPr>
          <w:bCs/>
          <w:b/>
        </w:rPr>
        <w:t xml:space="preserve">United States Miami</w:t>
      </w:r>
    </w:p>
    <w:p>
      <w:pPr>
        <w:pStyle w:val="BodyText"/>
      </w:pPr>
      <w:r>
        <w:rPr>
          <w:bCs/>
          <w:b/>
        </w:rPr>
        <w:t xml:space="preserve">Economic Impact:</w:t>
      </w:r>
      <w:r>
        <w:t xml:space="preserve"> </w:t>
      </w:r>
      <w:r>
        <w:t xml:space="preserve">The attraction of research grants and private investment to the region strengthens the local economy.</w:t>
      </w:r>
    </w:p>
    <w:p>
      <w:pPr>
        <w:pStyle w:val="BodyText"/>
      </w:pPr>
      <w:r>
        <w:br/>
      </w:r>
      <w:r>
        <w:t xml:space="preserve">Social Impact: Enhanced scientific literacy among diverse populations in</w:t>
      </w:r>
      <w:r>
        <w:t xml:space="preserve"> </w:t>
      </w:r>
      <w:r>
        <w:rPr>
          <w:bCs/>
          <w:b/>
        </w:rPr>
        <w:t xml:space="preserve">United States Miami</w:t>
      </w:r>
      <w:r>
        <w:t xml:space="preserve">, leading to a more informed citizenry capable of engaging with climate change and technological advancements.</w:t>
      </w:r>
    </w:p>
    <w:p>
      <w:pPr>
        <w:pStyle w:val="BodyText"/>
      </w:pPr>
      <w:r>
        <w:rPr>
          <w:bCs/>
          <w:b/>
        </w:rPr>
        <w:t xml:space="preserve">Scientific Contribution:</w:t>
      </w:r>
      <w:r>
        <w:t xml:space="preserve"> </w:t>
      </w:r>
      <w:r>
        <w:t xml:space="preserve">Continuous analysis of global astronomical data ensures that discoveries made by international partners are interpreted quickly, potentially leading to rapid-response alerts for transient events like supernovae or gamma-ray bursts.</w:t>
      </w:r>
    </w:p>
    <w:bookmarkEnd w:id="31"/>
    <w:bookmarkStart w:id="32" w:name="conclusion"/>
    <w:p>
      <w:pPr>
        <w:pStyle w:val="Heading2"/>
      </w:pPr>
      <w:r>
        <w:t xml:space="preserve">6. Conclusion</w:t>
      </w:r>
    </w:p>
    <w:p>
      <w:pPr>
        <w:pStyle w:val="FirstParagraph"/>
      </w:pPr>
      <w:r>
        <w:t xml:space="preserve">This case study demonstrates that the role of an</w:t>
      </w:r>
      <w:r>
        <w:t xml:space="preserve"> </w:t>
      </w:r>
      <w:r>
        <w:rPr>
          <w:bCs/>
          <w:b/>
        </w:rPr>
        <w:t xml:space="preserve">Astronomer</w:t>
      </w:r>
      <w:r>
        <w:t xml:space="preserve"> </w:t>
      </w:r>
      <w:r>
        <w:t xml:space="preserve">is not geographically bound by the need for dark skies, provided one leverages modern digital infrastructure.</w:t>
      </w:r>
      <w:r>
        <w:t xml:space="preserve"> </w:t>
      </w:r>
      <w:r>
        <w:rPr>
          <w:bCs/>
          <w:b/>
        </w:rPr>
        <w:t xml:space="preserve">United States Miami</w:t>
      </w:r>
      <w:r>
        <w:t xml:space="preserve">, with its robust academic institutions, strategic location near space launch sites, and rich cultural tapestry, provides an ideal ecosystem for an</w:t>
      </w:r>
      <w:r>
        <w:t xml:space="preserve"> </w:t>
      </w:r>
      <w:r>
        <w:rPr>
          <w:bCs/>
          <w:b/>
        </w:rPr>
        <w:t xml:space="preserve">Astronomer</w:t>
      </w:r>
      <w:r>
        <w:t xml:space="preserve"> </w:t>
      </w:r>
      <w:r>
        <w:t xml:space="preserve">to thrive. By combining high-level data analysis with impactful public outreach and commercial collaboration, the</w:t>
      </w:r>
      <w:r>
        <w:t xml:space="preserve"> </w:t>
      </w:r>
      <w:r>
        <w:rPr>
          <w:bCs/>
          <w:b/>
        </w:rPr>
        <w:t xml:space="preserve">Astronomer</w:t>
      </w:r>
      <w:r>
        <w:t xml:space="preserve"> </w:t>
      </w:r>
      <w:r>
        <w:t xml:space="preserve">becomes a pivotal figure in the scientific community of</w:t>
      </w:r>
      <w:r>
        <w:t xml:space="preserve"> </w:t>
      </w:r>
      <w:r>
        <w:rPr>
          <w:bCs/>
          <w:b/>
        </w:rPr>
        <w:t xml:space="preserve">United States Miami</w:t>
      </w:r>
      <w:r>
        <w:t xml:space="preserve">. This model offers a blueprint for other urban centers seeking to integrate fundamental sciences into their metropolitan development strategies, proving that even in the heart of a bustling city like Miami, one can look up and keep one foot firmly on Earth while exploring the universe.</w:t>
      </w:r>
    </w:p>
    <w:bookmarkEnd w:id="32"/>
    <w:bookmarkStart w:id="33" w:name="recommendations-for-future-development"/>
    <w:p>
      <w:pPr>
        <w:pStyle w:val="Heading2"/>
      </w:pPr>
      <w:r>
        <w:t xml:space="preserve">7. Recommendations for Future Development</w:t>
      </w:r>
    </w:p>
    <w:p>
      <w:pPr>
        <w:pStyle w:val="FirstParagraph"/>
      </w:pPr>
      <w:r>
        <w:t xml:space="preserve">To further solidify this position, it is recommended that stakeholders in</w:t>
      </w:r>
      <w:r>
        <w:t xml:space="preserve"> </w:t>
      </w:r>
      <w:r>
        <w:rPr>
          <w:bCs/>
          <w:b/>
        </w:rPr>
        <w:t xml:space="preserve">United States Miami</w:t>
      </w:r>
      <w:r>
        <w:t xml:space="preserve">:</w:t>
      </w:r>
      <w:r>
        <w:t xml:space="preserve"> </w:t>
      </w:r>
      <w:r>
        <w:t xml:space="preserve">1. Establish formal partnerships between local universities and space agencies to host visiting</w:t>
      </w:r>
      <w:r>
        <w:t xml:space="preserve"> </w:t>
      </w:r>
      <w:r>
        <w:rPr>
          <w:bCs/>
          <w:b/>
        </w:rPr>
        <w:t xml:space="preserve">Astronomer</w:t>
      </w:r>
      <w:r>
        <w:t xml:space="preserve">s.</w:t>
      </w:r>
      <w:r>
        <w:t xml:space="preserve"> </w:t>
      </w:r>
      <w:r>
        <w:t xml:space="preserve">2. Create dedicated "Science Hubs" in Miami public libraries equipped for virtual reality astronomy experiences led by an</w:t>
      </w:r>
      <w:r>
        <w:t xml:space="preserve"> </w:t>
      </w:r>
      <w:r>
        <w:rPr>
          <w:bCs/>
          <w:b/>
        </w:rPr>
        <w:t xml:space="preserve">Astronomer</w:t>
      </w:r>
      <w:r>
        <w:t xml:space="preserve">.</w:t>
      </w:r>
      <w:r>
        <w:t xml:space="preserve"> </w:t>
      </w:r>
      <w:r>
        <w:t xml:space="preserve">3. Incentivize tech companies in the region to sponsor astronomical research, highlighting the talent pool available within</w:t>
      </w:r>
      <w:r>
        <w:t xml:space="preserve"> </w:t>
      </w:r>
      <w:r>
        <w:rPr>
          <w:bCs/>
          <w:b/>
        </w:rPr>
        <w:t xml:space="preserve">United States Miami</w:t>
      </w:r>
      <w:r>
        <w:t xml:space="preserve">.</w:t>
      </w:r>
      <w:r>
        <w:t xml:space="preserve"> </w:t>
      </w:r>
      <w:r>
        <w:t xml:space="preserve">By adopting these recommendations,</w:t>
      </w:r>
      <w:r>
        <w:t xml:space="preserve"> </w:t>
      </w:r>
      <w:r>
        <w:rPr>
          <w:bCs/>
          <w:b/>
        </w:rPr>
        <w:t xml:space="preserve">United States Miami</w:t>
      </w:r>
      <w:r>
        <w:t xml:space="preserve"> </w:t>
      </w:r>
      <w:r>
        <w:t xml:space="preserve">can position itself as a forward-thinking leader in urban astrophysics and science education, driven by the expertise of its resident</w:t>
      </w:r>
      <w:r>
        <w:t xml:space="preserve"> </w:t>
      </w:r>
      <w:r>
        <w:rPr>
          <w:bCs/>
          <w:b/>
        </w:rPr>
        <w:t xml:space="preserve">Astronomer</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2026-07-29T08:52:11Z</dcterms:created>
  <dcterms:modified xsi:type="dcterms:W3CDTF">2026-07-29T08:52:11Z</dcterms:modified>
</cp:coreProperties>
</file>

<file path=docProps/custom.xml><?xml version="1.0" encoding="utf-8"?>
<Properties xmlns="http://schemas.openxmlformats.org/officeDocument/2006/custom-properties" xmlns:vt="http://schemas.openxmlformats.org/officeDocument/2006/docPropsVTypes"/>
</file>