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Melbourne</w:t>
      </w:r>
    </w:p>
    <w:bookmarkStart w:id="29" w:name="case-study-report"/>
    <w:p>
      <w:pPr>
        <w:pStyle w:val="Heading1"/>
      </w:pPr>
      <w:r>
        <w:t xml:space="preserve">CASE STUDY REPORT</w:t>
      </w:r>
    </w:p>
    <w:bookmarkStart w:id="28" w:name="X2244cb6c376a068dcdc5ffedc78d58c6d73084e"/>
    <w:p>
      <w:pPr>
        <w:pStyle w:val="Heading2"/>
      </w:pPr>
      <w:r>
        <w:t xml:space="preserve">The Strategic Evolution of the Auditor in Australia Melbourne: Ensuring Integrity and Value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Australia Melbourne</w:t>
      </w:r>
      <w:r>
        <w:br/>
      </w:r>
      <w:r>
        <w:rPr>
          <w:bCs/>
          <w:b/>
        </w:rPr>
        <w:t xml:space="preserve">Subject:</w:t>
      </w:r>
      <w:r>
        <w:t xml:space="preserve">The evolving role of the Auditor within the dynamic economic landscape of Australia Melbourne.</w:t>
      </w:r>
    </w:p>
    <w:bookmarkStart w:id="20" w:name="executive-summary"/>
    <w:p>
      <w:pPr>
        <w:pStyle w:val="Heading3"/>
      </w:pPr>
      <w:r>
        <w:t xml:space="preserve">1. Executive Summary</w:t>
      </w:r>
    </w:p>
    <w:p>
      <w:pPr>
        <w:pStyle w:val="FirstParagraph"/>
      </w:pPr>
      <w:r>
        <w:t xml:space="preserve">In the modern business ecosystem, transparency and accountability are not merely regulatory checkboxes but foundational pillars of sustainable growth. This case study explores the critical function of an</w:t>
      </w:r>
      <w:r>
        <w:t xml:space="preserve"> </w:t>
      </w:r>
      <w:r>
        <w:rPr>
          <w:bCs/>
          <w:b/>
        </w:rPr>
        <w:t xml:space="preserve">Auditor</w:t>
      </w:r>
      <w:r>
        <w:t xml:space="preserve">, specifically analyzing their impact within the vibrant commercial hub of</w:t>
      </w:r>
      <w:r>
        <w:t xml:space="preserve"> </w:t>
      </w:r>
      <w:r>
        <w:rPr>
          <w:bCs/>
          <w:b/>
        </w:rPr>
        <w:t xml:space="preserve">Australia Melbourne</w:t>
      </w:r>
      <w:r>
        <w:t xml:space="preserve">. As one of Australia’s most significant economic centers,</w:t>
      </w:r>
    </w:p>
    <w:p>
      <w:pPr>
        <w:pStyle w:val="BodyText"/>
      </w:pPr>
      <w:r>
        <w:t xml:space="preserve">Australia Melbourne presents a unique microcosm for examining how audit practices adapt to complex regulatory environments, technological advancements, and global market pressures. This document details how professional auditing services have transitioned from retrospective compliance checks to proactive strategic advisory roles.</w:t>
      </w:r>
    </w:p>
    <w:bookmarkEnd w:id="20"/>
    <w:bookmarkStart w:id="21" w:name="X982e0f42bd621a332a664e0c19a34ed3d1d46f3"/>
    <w:p>
      <w:pPr>
        <w:pStyle w:val="Heading3"/>
      </w:pPr>
      <w:r>
        <w:t xml:space="preserve">2. Background: The Context of Australia Melbourne</w:t>
      </w:r>
    </w:p>
    <w:p>
      <w:pPr>
        <w:pStyle w:val="FirstParagraph"/>
      </w:pPr>
      <w:r>
        <w:rPr>
          <w:bCs/>
          <w:b/>
        </w:rPr>
        <w:t xml:space="preserve">Australia Melbourne</w:t>
      </w:r>
      <w:r>
        <w:t xml:space="preserve"> </w:t>
      </w:r>
      <w:r>
        <w:t xml:space="preserve">stands as a beacon of financial stability and corporate innovation in the Asia-Pacific region. Home to a diverse array of industries ranging from financial services and healthcare to advanced manufacturing and technology startups, the city hosts thousands of entities requiring rigorous scrutiny. The regulatory framework governing these entities is stringent, primarily driven by the Australian Securities and Investments Commission (ASIC) and aligned with International Financial Reporting Standards (IFRS). In this high-stakes environment, the</w:t>
      </w:r>
      <w:r>
        <w:t xml:space="preserve"> </w:t>
      </w:r>
      <w:r>
        <w:rPr>
          <w:bCs/>
          <w:b/>
        </w:rPr>
        <w:t xml:space="preserve">Auditor</w:t>
      </w:r>
      <w:r>
        <w:t xml:space="preserve"> </w:t>
      </w:r>
      <w:r>
        <w:t xml:space="preserve">plays a pivotal role in maintaining investor confidence. The unique characteristics of</w:t>
      </w:r>
      <w:r>
        <w:t xml:space="preserve"> </w:t>
      </w:r>
      <w:r>
        <w:rPr>
          <w:bCs/>
          <w:b/>
        </w:rPr>
        <w:t xml:space="preserve">Australia Melbourne</w:t>
      </w:r>
      <w:r>
        <w:t xml:space="preserve">—including its multicultural workforce, strong property market, and robust financial sector—create a complex web of transactions that require meticulous examination. Consequently, the demand for specialized audit expertise within</w:t>
      </w:r>
      <w:r>
        <w:t xml:space="preserve"> </w:t>
      </w:r>
      <w:r>
        <w:rPr>
          <w:bCs/>
          <w:b/>
        </w:rPr>
        <w:t xml:space="preserve">Australia Melbourne</w:t>
      </w:r>
      <w:r>
        <w:t xml:space="preserve"> </w:t>
      </w:r>
      <w:r>
        <w:t xml:space="preserve">has surged in recent years.</w:t>
      </w:r>
    </w:p>
    <w:bookmarkEnd w:id="21"/>
    <w:bookmarkStart w:id="22" w:name="X7a73961e625b3e6e8a664db08113d51b184e05a"/>
    <w:p>
      <w:pPr>
        <w:pStyle w:val="Heading3"/>
      </w:pPr>
      <w:r>
        <w:t xml:space="preserve">3. Case Scenario: The Mid-Sized Enterprise Turnaround</w:t>
      </w:r>
    </w:p>
    <w:p>
      <w:pPr>
        <w:pStyle w:val="FirstParagraph"/>
      </w:pPr>
      <w:r>
        <w:t xml:space="preserve">To illustrate the practical application of auditing principles, we examine a representative case involving "Meridian Tech Solutions," a mid-sized technology firm headquartered in</w:t>
      </w:r>
      <w:r>
        <w:t xml:space="preserve"> </w:t>
      </w:r>
      <w:r>
        <w:rPr>
          <w:bCs/>
          <w:b/>
        </w:rPr>
        <w:t xml:space="preserve">Australia Melbourne</w:t>
      </w:r>
      <w:r>
        <w:t xml:space="preserve">. For several years, Meridian had relied on internal accounting teams for financial reporting without engaging an external</w:t>
      </w:r>
      <w:r>
        <w:t xml:space="preserve"> </w:t>
      </w:r>
      <w:r>
        <w:rPr>
          <w:bCs/>
          <w:b/>
        </w:rPr>
        <w:t xml:space="preserve">Auditor</w:t>
      </w:r>
      <w:r>
        <w:t xml:space="preserve"> </w:t>
      </w:r>
      <w:r>
        <w:t xml:space="preserve">due to cost constraints. However, as the company prepared for Series B funding and potential expansion into international markets, investors demanded audited financial statements compliant with Australian standards. The lack of formal audit history created significant opacity, raising red flags among potential stakeholders and threatening the valuation of the firm.</w:t>
      </w:r>
    </w:p>
    <w:p>
      <w:pPr>
        <w:pStyle w:val="BodyText"/>
      </w:pPr>
      <w:r>
        <w:t xml:space="preserve">The crisis highlighted a critical gap in Meridian’s governance structure. To rectify this, Meridian engaged a local audit firm based in</w:t>
      </w:r>
      <w:r>
        <w:t xml:space="preserve"> </w:t>
      </w:r>
      <w:r>
        <w:rPr>
          <w:bCs/>
          <w:b/>
        </w:rPr>
        <w:t xml:space="preserve">Australia Melbourne</w:t>
      </w:r>
      <w:r>
        <w:t xml:space="preserve"> </w:t>
      </w:r>
      <w:r>
        <w:t xml:space="preserve">to conduct a comprehensive retrospective audit and establish ongoing compliance protocols. This intervention marks the beginning of our analysis on how an</w:t>
      </w:r>
      <w:r>
        <w:t xml:space="preserve"> </w:t>
      </w:r>
      <w:r>
        <w:rPr>
          <w:bCs/>
          <w:b/>
        </w:rPr>
        <w:t xml:space="preserve">Auditor</w:t>
      </w:r>
      <w:r>
        <w:t xml:space="preserve"> </w:t>
      </w:r>
      <w:r>
        <w:t xml:space="preserve">can transform organizational health.</w:t>
      </w:r>
    </w:p>
    <w:bookmarkEnd w:id="22"/>
    <w:bookmarkStart w:id="23" w:name="X0cdb42c8259d48200ba3c2c17d77fe35ba8b6aa"/>
    <w:p>
      <w:pPr>
        <w:pStyle w:val="Heading3"/>
      </w:pPr>
      <w:r>
        <w:t xml:space="preserve">4. The Role of the Auditor in Addressing Corporate Challenges</w:t>
      </w:r>
    </w:p>
    <w:p>
      <w:pPr>
        <w:pStyle w:val="FirstParagraph"/>
      </w:pPr>
      <w:r>
        <w:t xml:space="preserve">The engagement of the</w:t>
      </w:r>
      <w:r>
        <w:t xml:space="preserve"> </w:t>
      </w:r>
      <w:r>
        <w:rPr>
          <w:bCs/>
          <w:b/>
        </w:rPr>
        <w:t xml:space="preserve">Auditor</w:t>
      </w:r>
      <w:r>
        <w:t xml:space="preserve"> </w:t>
      </w:r>
      <w:r>
        <w:t xml:space="preserve">was multifaceted, extending beyond simple number-crunching. Initially, the audit team conducted a thorough risk assessment specific to the technology sector in</w:t>
      </w:r>
      <w:r>
        <w:t xml:space="preserve"> </w:t>
      </w:r>
      <w:r>
        <w:rPr>
          <w:bCs/>
          <w:b/>
        </w:rPr>
        <w:t xml:space="preserve">Australia Melbourne</w:t>
      </w:r>
      <w:r>
        <w:t xml:space="preserve">. They evaluated internal controls surrounding revenue recognition, intellectual property valuation, and employee expense management. The presence of an independent</w:t>
      </w:r>
    </w:p>
    <w:p>
      <w:pPr>
        <w:pStyle w:val="BodyText"/>
      </w:pPr>
      <w:r>
        <w:t xml:space="preserve">Auditor introduced a layer of objectivity that internal processes lacked.</w:t>
      </w:r>
    </w:p>
    <w:p>
      <w:pPr>
        <w:pStyle w:val="BodyText"/>
      </w:pPr>
      <w:r>
        <w:t xml:space="preserve">One major finding was the inconsistent application of accounting policies regarding capitalized development costs. The</w:t>
      </w:r>
      <w:r>
        <w:t xml:space="preserve"> </w:t>
      </w:r>
      <w:r>
        <w:rPr>
          <w:bCs/>
          <w:b/>
        </w:rPr>
        <w:t xml:space="preserve">Auditor</w:t>
      </w:r>
      <w:r>
        <w:t xml:space="preserve"> </w:t>
      </w:r>
      <w:r>
        <w:t xml:space="preserve">identified that these inconsistencies could lead to material misstatements, thereby distorting the true financial position of Meridian. By working closely with management, the</w:t>
      </w:r>
      <w:r>
        <w:t xml:space="preserve"> </w:t>
      </w:r>
      <w:r>
        <w:rPr>
          <w:bCs/>
          <w:b/>
        </w:rPr>
        <w:t xml:space="preserve">Auditor</w:t>
      </w:r>
      <w:r>
        <w:t xml:space="preserve"> </w:t>
      </w:r>
      <w:r>
        <w:t xml:space="preserve">helped redesign internal control frameworks tailored to the specific operational realities of businesses in</w:t>
      </w:r>
      <w:r>
        <w:t xml:space="preserve"> </w:t>
      </w:r>
      <w:r>
        <w:rPr>
          <w:bCs/>
          <w:b/>
        </w:rPr>
        <w:t xml:space="preserve">Australia Melbourne</w:t>
      </w:r>
      <w:r>
        <w:t xml:space="preserve">. This collaborative approach ensured that compliance did not hinder operational efficiency but rather supported it.</w:t>
      </w:r>
    </w:p>
    <w:bookmarkEnd w:id="23"/>
    <w:bookmarkStart w:id="24" w:name="Xb9690cd61fb18a41b6df29df72079a5100274ae"/>
    <w:p>
      <w:pPr>
        <w:pStyle w:val="Heading3"/>
      </w:pPr>
      <w:r>
        <w:t xml:space="preserve">5. Navigating Regulatory and Ethical Complexities</w:t>
      </w:r>
    </w:p>
    <w:p>
      <w:pPr>
        <w:pStyle w:val="FirstParagraph"/>
      </w:pPr>
      <w:r>
        <w:t xml:space="preserve">In</w:t>
      </w:r>
      <w:r>
        <w:t xml:space="preserve"> </w:t>
      </w:r>
      <w:r>
        <w:rPr>
          <w:bCs/>
          <w:b/>
        </w:rPr>
        <w:t xml:space="preserve">Australia Melbourne</w:t>
      </w:r>
      <w:r>
        <w:t xml:space="preserve">, auditors must adhere to the Corporations Act 2001, which imposes strict duties regarding independence and professional skepticism. The case study underscores the ethical challenges faced by the</w:t>
      </w:r>
      <w:r>
        <w:t xml:space="preserve"> </w:t>
      </w:r>
      <w:r>
        <w:rPr>
          <w:bCs/>
          <w:b/>
        </w:rPr>
        <w:t xml:space="preserve">Auditor</w:t>
      </w:r>
      <w:r>
        <w:t xml:space="preserve">. During the review, it was discovered that certain related-party transactions had not been adequately disclosed. These transactions involved directors selling software licenses to a company they partially owned—a common practice in some entrepreneurial circles but fraught with conflict-of-interest risks.</w:t>
      </w:r>
    </w:p>
    <w:p>
      <w:pPr>
        <w:pStyle w:val="BodyText"/>
      </w:pPr>
      <w:r>
        <w:t xml:space="preserve">The</w:t>
      </w:r>
      <w:r>
        <w:t xml:space="preserve"> </w:t>
      </w:r>
      <w:r>
        <w:rPr>
          <w:bCs/>
          <w:b/>
        </w:rPr>
        <w:t xml:space="preserve">Auditor</w:t>
      </w:r>
      <w:r>
        <w:t xml:space="preserve"> </w:t>
      </w:r>
      <w:r>
        <w:t xml:space="preserve">faced pressure from management to overlook these disclosures, arguing that they were immaterial. However, adhering to the professional standards mandated for auditors in</w:t>
      </w:r>
      <w:r>
        <w:t xml:space="preserve"> </w:t>
      </w:r>
      <w:r>
        <w:rPr>
          <w:bCs/>
          <w:b/>
        </w:rPr>
        <w:t xml:space="preserve">Australia Melbourne</w:t>
      </w:r>
      <w:r>
        <w:t xml:space="preserve">, the audit team refused to compromise on transparency. This decision initially caused friction but ultimately preserved the integrity of the financial statements. When disclosed, investors viewed this honesty as a sign of robust governance, which actually strengthened their trust in Meridian’s leadership. This scenario demonstrates that the true value of an</w:t>
      </w:r>
      <w:r>
        <w:t xml:space="preserve"> </w:t>
      </w:r>
      <w:r>
        <w:rPr>
          <w:bCs/>
          <w:b/>
        </w:rPr>
        <w:t xml:space="preserve">Auditor</w:t>
      </w:r>
      <w:r>
        <w:t xml:space="preserve"> </w:t>
      </w:r>
      <w:r>
        <w:t xml:space="preserve">lies not just in detecting errors, but in upholding ethical standards even under pressure.</w:t>
      </w:r>
    </w:p>
    <w:bookmarkEnd w:id="24"/>
    <w:bookmarkStart w:id="25" w:name="X84f5eada113df38f3f13ee1dfc9373ec4496a12"/>
    <w:p>
      <w:pPr>
        <w:pStyle w:val="Heading3"/>
      </w:pPr>
      <w:r>
        <w:t xml:space="preserve">6. Technological Integration and Future-Proofing</w:t>
      </w:r>
    </w:p>
    <w:p>
      <w:pPr>
        <w:pStyle w:val="FirstParagraph"/>
      </w:pPr>
      <w:r>
        <w:t xml:space="preserve">The landscape of auditing is rapidly changing due to digital transformation. In the context of</w:t>
      </w:r>
      <w:r>
        <w:t xml:space="preserve"> </w:t>
      </w:r>
      <w:r>
        <w:rPr>
          <w:bCs/>
          <w:b/>
        </w:rPr>
        <w:t xml:space="preserve">Australia Melbourne</w:t>
      </w:r>
      <w:r>
        <w:t xml:space="preserve">, firms are increasingly adopting data analytics and artificial intelligence to enhance audit quality. For Meridian Tech, the introduction of continuous auditing tools allowed for real-time monitoring of financial transactions rather than relying solely on year-end checks. The</w:t>
      </w:r>
      <w:r>
        <w:t xml:space="preserve"> </w:t>
      </w:r>
      <w:r>
        <w:rPr>
          <w:bCs/>
          <w:b/>
        </w:rPr>
        <w:t xml:space="preserve">Auditor</w:t>
      </w:r>
      <w:r>
        <w:t xml:space="preserve"> </w:t>
      </w:r>
      <w:r>
        <w:t xml:space="preserve">utilized these technologies to analyze 100% of transaction data, identifying anomalies that traditional sampling methods might have missed.</w:t>
      </w:r>
    </w:p>
    <w:p>
      <w:pPr>
        <w:pStyle w:val="BodyText"/>
      </w:pPr>
      <w:r>
        <w:t xml:space="preserve">This technological shift required the</w:t>
      </w:r>
      <w:r>
        <w:t xml:space="preserve"> </w:t>
      </w:r>
      <w:r>
        <w:rPr>
          <w:bCs/>
          <w:b/>
        </w:rPr>
        <w:t xml:space="preserve">Auditor</w:t>
      </w:r>
      <w:r>
        <w:t xml:space="preserve"> </w:t>
      </w:r>
      <w:r>
        <w:t xml:space="preserve">to possess not only accounting knowledge but also IT audit competencies. The ability to navigate complex software systems was crucial in verifying the security and accuracy of Meridian’s financial databases. As businesses in</w:t>
      </w:r>
      <w:r>
        <w:t xml:space="preserve"> </w:t>
      </w:r>
      <w:r>
        <w:rPr>
          <w:bCs/>
          <w:b/>
        </w:rPr>
        <w:t xml:space="preserve">Australia Melbourne</w:t>
      </w:r>
      <w:r>
        <w:t xml:space="preserve"> </w:t>
      </w:r>
      <w:r>
        <w:t xml:space="preserve">continue to digitize, the role of the</w:t>
      </w:r>
      <w:r>
        <w:t xml:space="preserve"> </w:t>
      </w:r>
      <w:r>
        <w:rPr>
          <w:bCs/>
          <w:b/>
        </w:rPr>
        <w:t xml:space="preserve">Auditor</w:t>
      </w:r>
      <w:r>
        <w:t xml:space="preserve"> </w:t>
      </w:r>
      <w:r>
        <w:t xml:space="preserve">will inevitably evolve into a more technical advisory position, requiring continuous upskilling and adaptation.</w:t>
      </w:r>
    </w:p>
    <w:bookmarkEnd w:id="25"/>
    <w:bookmarkStart w:id="26" w:name="X972c3f20ab1a3d63a84b65d5f79941027d11d6f"/>
    <w:p>
      <w:pPr>
        <w:pStyle w:val="Heading3"/>
      </w:pPr>
      <w:r>
        <w:t xml:space="preserve">7. Outcomes and Impact on Australia Melbourne’s Business Ecosystem</w:t>
      </w:r>
    </w:p>
    <w:p>
      <w:pPr>
        <w:pStyle w:val="FirstParagraph"/>
      </w:pPr>
      <w:r>
        <w:t xml:space="preserve">The intervention by the</w:t>
      </w:r>
      <w:r>
        <w:t xml:space="preserve"> </w:t>
      </w:r>
      <w:r>
        <w:rPr>
          <w:bCs/>
          <w:b/>
        </w:rPr>
        <w:t xml:space="preserve">Auditor</w:t>
      </w:r>
      <w:r>
        <w:t xml:space="preserve"> </w:t>
      </w:r>
      <w:r>
        <w:t xml:space="preserve">yielded tangible benefits for Meridian Tech. Within six months of implementing the recommended changes, the company successfully secured its Series B funding at a valuation 15% higher than initially projected. Investors cited the clarity and reliability of their audited financials as a key decision factor. Furthermore, internal processes became more efficient, reducing monthly closing times by 20%.</w:t>
      </w:r>
    </w:p>
    <w:p>
      <w:pPr>
        <w:pStyle w:val="BodyText"/>
      </w:pPr>
      <w:r>
        <w:t xml:space="preserve">On a broader scale, this case reflects positively on the business environment in</w:t>
      </w:r>
      <w:r>
        <w:t xml:space="preserve"> </w:t>
      </w:r>
      <w:r>
        <w:rPr>
          <w:bCs/>
          <w:b/>
        </w:rPr>
        <w:t xml:space="preserve">Australia Melbourne</w:t>
      </w:r>
      <w:r>
        <w:t xml:space="preserve">. It showcases how rigorous auditing practices contribute to market stability and investor confidence. When companies like Meridian prioritize transparency through professional</w:t>
      </w:r>
      <w:r>
        <w:t xml:space="preserve"> </w:t>
      </w:r>
      <w:r>
        <w:rPr>
          <w:bCs/>
          <w:b/>
        </w:rPr>
        <w:t xml:space="preserve">Auditor</w:t>
      </w:r>
      <w:r>
        <w:t xml:space="preserve"> </w:t>
      </w:r>
      <w:r>
        <w:t xml:space="preserve">engagement, they reinforce the reputation of</w:t>
      </w:r>
      <w:r>
        <w:t xml:space="preserve"> </w:t>
      </w:r>
      <w:r>
        <w:rPr>
          <w:bCs/>
          <w:b/>
        </w:rPr>
        <w:t xml:space="preserve">Australia Melbourne</w:t>
      </w:r>
      <w:r>
        <w:t xml:space="preserve"> </w:t>
      </w:r>
      <w:r>
        <w:t xml:space="preserve">as a premier destination for investment. The ripple effect encourages other local enterprises to adopt similar governance standards, elevating the overall quality of corporate reporting in the region.</w:t>
      </w:r>
    </w:p>
    <w:bookmarkEnd w:id="26"/>
    <w:bookmarkStart w:id="27" w:name="conclusion"/>
    <w:p>
      <w:pPr>
        <w:pStyle w:val="Heading3"/>
      </w:pPr>
      <w:r>
        <w:t xml:space="preserve">8. Conclusion</w:t>
      </w:r>
    </w:p>
    <w:p>
      <w:pPr>
        <w:pStyle w:val="FirstParagraph"/>
      </w:pPr>
      <w:r>
        <w:t xml:space="preserve">This case study demonstrates that the role of the</w:t>
      </w:r>
      <w:r>
        <w:t xml:space="preserve"> </w:t>
      </w:r>
      <w:r>
        <w:rPr>
          <w:bCs/>
          <w:b/>
        </w:rPr>
        <w:t xml:space="preserve">Auditor</w:t>
      </w:r>
      <w:r>
        <w:t xml:space="preserve"> </w:t>
      </w:r>
      <w:r>
        <w:t xml:space="preserve">is indispensable in maintaining financial integrity and fostering sustainable growth within</w:t>
      </w:r>
      <w:r>
        <w:t xml:space="preserve"> </w:t>
      </w:r>
      <w:r>
        <w:rPr>
          <w:bCs/>
          <w:b/>
        </w:rPr>
        <w:t xml:space="preserve">Australia Melbourne</w:t>
      </w:r>
      <w:r>
        <w:t xml:space="preserve">. Far from being a mere compliance officer, the modern auditor acts as a strategic partner who enhances operational efficiency, ensures ethical conduct, and facilitates access to capital. As economic conditions in</w:t>
      </w:r>
      <w:r>
        <w:t xml:space="preserve"> </w:t>
      </w:r>
      <w:r>
        <w:rPr>
          <w:bCs/>
          <w:b/>
        </w:rPr>
        <w:t xml:space="preserve">Australia Melbourne</w:t>
      </w:r>
      <w:r>
        <w:t xml:space="preserve"> </w:t>
      </w:r>
      <w:r>
        <w:t xml:space="preserve">continue to evolve, the demand for high-quality audit services will remain robust. Organizations that recognize the strategic value of engaging qualified auditors are better positioned to navigate regulatory complexities and achieve long-term success. Ultimately, the synergy between rigorous auditing standards and dynamic local business practices forms the bedrock of a resilient economy in</w:t>
      </w:r>
      <w:r>
        <w:t xml:space="preserve"> </w:t>
      </w:r>
      <w:r>
        <w:rPr>
          <w:bCs/>
          <w:b/>
        </w:rPr>
        <w:t xml:space="preserve">Australia Melbourne</w:t>
      </w:r>
      <w:r>
        <w:t xml:space="preserve">.</w:t>
      </w:r>
    </w:p>
    <w:p>
      <w:pPr>
        <w:pStyle w:val="BodyText"/>
      </w:pPr>
      <w:r>
        <w:t xml:space="preserve">© 2023 Business Insights Australia. All rights reserved.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Australia Melbourne</dc:title>
  <dc:creator/>
  <dc:language>en</dc:language>
  <cp:keywords/>
  <dcterms:created xsi:type="dcterms:W3CDTF">2026-07-29T04:00:58Z</dcterms:created>
  <dcterms:modified xsi:type="dcterms:W3CDTF">2026-07-29T04:00:58Z</dcterms:modified>
</cp:coreProperties>
</file>

<file path=docProps/custom.xml><?xml version="1.0" encoding="utf-8"?>
<Properties xmlns="http://schemas.openxmlformats.org/officeDocument/2006/custom-properties" xmlns:vt="http://schemas.openxmlformats.org/officeDocument/2006/docPropsVTypes"/>
</file>