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p>
    <w:bookmarkStart w:id="30" w:name="X5dffbcbf880da36bb22ea32e974cb5b2ec01a1e"/>
    <w:p>
      <w:pPr>
        <w:pStyle w:val="Heading1"/>
      </w:pPr>
      <w:r>
        <w:t xml:space="preserve">The Strategic Imperative of the Auditor in Colombia Medellín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Colombia Medellín</w:t>
      </w:r>
      <w:r>
        <w:br/>
      </w:r>
      <w:r>
        <w:rPr>
          <w:bCs/>
          <w:b/>
        </w:rPr>
        <w:t xml:space="preserve">Status:</w:t>
      </w:r>
    </w:p>
    <w:p>
      <w:pPr>
        <w:pStyle w:val="BodyText"/>
      </w:pPr>
      <w:r>
        <w:rPr>
          <w:iCs/>
          <w:i/>
        </w:rPr>
        <w:t xml:space="preserve">In the rapidly evolving economic landscape of Latin America, Medellín has emerged as a beacon of innovation and industrial growth. However, with this expansion comes the critical necessity for rigorous financial oversight. This case study explores the multifaceted role of the Auditor within Colombia Medellín, examining how professional auditing services drive corporate governance, ensure regulatory compliance with national laws such as Statutory Law 1314 of 2009, and foster trust among international investors.</w:t>
      </w:r>
    </w:p>
    <w:bookmarkStart w:id="20" w:name="Xec8323db4ff888796ba4baad49f47d58c875a41"/>
    <w:p>
      <w:pPr>
        <w:pStyle w:val="Heading2"/>
      </w:pPr>
      <w:r>
        <w:t xml:space="preserve">1. Introduction: The Economic Context of Colombia Medellín</w:t>
      </w:r>
    </w:p>
    <w:p>
      <w:pPr>
        <w:pStyle w:val="FirstParagraph"/>
      </w:pPr>
      <w:r>
        <w:t xml:space="preserve">To understand the significance of the Auditor, one must first contextualize the economic environment of Colombia Medellín. Historically known for its transformation from a city plagued by violence to one celebrated for social urbanism and technological innovation, Medellín is now a hub for tourism, manufacturing, and digital services. As companies in this region scale up operations—ranging from large-scale textile manufacturers to emerging fintech startups—the demand for transparent financial reporting has intensified.</w:t>
      </w:r>
    </w:p>
    <w:p>
      <w:pPr>
        <w:pStyle w:val="BodyText"/>
      </w:pPr>
      <w:r>
        <w:t xml:space="preserve">The city’s integration into global supply chains necessitates adherence to international accounting standards. Consequently, the role of the Auditor is no longer limited to traditional tax preparation or basic verification. Instead, it has evolved into a strategic function that safeguards organizational integrity and facilitates sustainable growth in this dynamic Colombian market.</w:t>
      </w:r>
    </w:p>
    <w:bookmarkEnd w:id="20"/>
    <w:bookmarkStart w:id="21" w:name="X5d512609876198199f0dc081f19961d279695ad"/>
    <w:p>
      <w:pPr>
        <w:pStyle w:val="Heading2"/>
      </w:pPr>
      <w:r>
        <w:t xml:space="preserve">2. Regulatory Framework: Navigating Local and National Mandates</w:t>
      </w:r>
    </w:p>
    <w:p>
      <w:pPr>
        <w:pStyle w:val="FirstParagraph"/>
      </w:pPr>
      <w:r>
        <w:t xml:space="preserve">The practice of auditing in Colombia is strictly governed by national legislation, which applies directly to entities operating within Colombia Medellín. The primary regulatory framework includes Statutory Law 1314 of 2009, which aligns Colombian accounting standards with International Standards on Auditing (ISA) and the IFRS (International Financial Reporting Standards).</w:t>
      </w:r>
    </w:p>
    <w:p>
      <w:pPr>
        <w:pStyle w:val="BodyText"/>
      </w:pPr>
      <w:r>
        <w:t xml:space="preserve">For an Auditor in this jurisdiction, compliance is not optional; it is a legal obligation. The Superintendencia de Sociedades (Superintendence of Companies) oversees the enforcement of these regulations. In Colombia Medellín, companies exceeding specific revenue or asset thresholds are mandated to have their financial statements audited by independent professionals registered with the relevant oversight bodies. Failure to comply results in severe penalties, including fines and legal restrictions on business operations.</w:t>
      </w:r>
    </w:p>
    <w:p>
      <w:pPr>
        <w:pStyle w:val="BodyText"/>
      </w:pPr>
      <w:r>
        <w:t xml:space="preserve">Furthermore, the Auditor must ensure adherence to tax regulations set forth by the DIAN (Dirección de Impuestos y Aduanas Nacionales). This dual requirement—compliance with both corporate governance standards and tax laws—makes the profession highly specialized. The modern Auditor in Colombia Medellín must possess a deep understanding of how local municipal taxes in Medellín interact with national fiscal policies.</w:t>
      </w:r>
    </w:p>
    <w:bookmarkEnd w:id="21"/>
    <w:bookmarkStart w:id="25" w:name="the-evolving-role-of-the-auditor"/>
    <w:p>
      <w:pPr>
        <w:pStyle w:val="Heading2"/>
      </w:pPr>
      <w:r>
        <w:t xml:space="preserve">3. The Evolving Role of the Auditor</w:t>
      </w:r>
    </w:p>
    <w:p>
      <w:pPr>
        <w:pStyle w:val="FirstParagraph"/>
      </w:pPr>
      <w:r>
        <w:t xml:space="preserve">Gone are the days when an Auditor was merely a "checker" of numbers. In today’s Colombia Medellín business ecosystem, the Auditor serves as a strategic advisor. This shift is driven by several key factors:</w:t>
      </w:r>
    </w:p>
    <w:bookmarkStart w:id="22" w:name="X9d3902405bc0d9327b091b3a9095f6c0fda9aeb"/>
    <w:p>
      <w:pPr>
        <w:pStyle w:val="Heading3"/>
      </w:pPr>
      <w:r>
        <w:t xml:space="preserve">A. Corporate Governance and Internal Controls</w:t>
      </w:r>
    </w:p>
    <w:p>
      <w:pPr>
        <w:pStyle w:val="FirstParagraph"/>
      </w:pPr>
      <w:r>
        <w:t xml:space="preserve">As businesses in Medellín grow, so does the complexity of their internal structures. Auditors are essential in designing and evaluating internal control systems. By identifying weaknesses in financial processes before they become systemic failures, Auditors help prevent fraud and operational inefficiencies. For instance, a manufacturing firm in the industrial park of La Estrella relies on auditors to verify inventory controls and supply chain payments, ensuring that resources are allocated efficiently.</w:t>
      </w:r>
    </w:p>
    <w:bookmarkEnd w:id="22"/>
    <w:bookmarkStart w:id="23" w:name="b.-risk-management"/>
    <w:p>
      <w:pPr>
        <w:pStyle w:val="Heading3"/>
      </w:pPr>
      <w:r>
        <w:t xml:space="preserve">B. Risk Management</w:t>
      </w:r>
    </w:p>
    <w:p>
      <w:pPr>
        <w:pStyle w:val="FirstParagraph"/>
      </w:pPr>
      <w:r>
        <w:t xml:space="preserve">Economic volatility affects all markets, including Colombia Medellín. Auditors play a pivotal role in identifying financial risks associated with currency fluctuations, interest rate changes, and credit defaults. By providing early warnings and risk assessment reports, they enable management to make proactive decisions rather than reactive fixes.</w:t>
      </w:r>
    </w:p>
    <w:bookmarkEnd w:id="23"/>
    <w:bookmarkStart w:id="24" w:name="c.-enhancing-investor-confidence"/>
    <w:p>
      <w:pPr>
        <w:pStyle w:val="Heading3"/>
      </w:pPr>
      <w:r>
        <w:t xml:space="preserve">C. Enhancing Investor Confidence</w:t>
      </w:r>
    </w:p>
    <w:p>
      <w:pPr>
        <w:pStyle w:val="FirstParagraph"/>
      </w:pPr>
      <w:r>
        <w:t xml:space="preserve">Medellín is increasingly attracting foreign direct investment (FDI). International investors require assurance that their capital is managed transparently. An independent audit opinion serves as a stamp of credibility. When a company in Colombia Medellín undergoes a rigorous audit by a reputable firm, it signals to potential partners and banks that the entity operates with integrity. This trust is crucial for securing loans, issuing bonds, or preparing for initial public offerings (IPOs).</w:t>
      </w:r>
    </w:p>
    <w:bookmarkEnd w:id="24"/>
    <w:bookmarkEnd w:id="25"/>
    <w:bookmarkStart w:id="26" w:name="Xaacceb9bca793752dcedf99b80c815ebff06d56"/>
    <w:p>
      <w:pPr>
        <w:pStyle w:val="Heading2"/>
      </w:pPr>
      <w:r>
        <w:t xml:space="preserve">4. Challenges Faced by Auditors in Colombia Medellín</w:t>
      </w:r>
    </w:p>
    <w:p>
      <w:pPr>
        <w:pStyle w:val="FirstParagraph"/>
      </w:pPr>
      <w:r>
        <w:t xml:space="preserve">Despite the clear benefits, Auditors in this region face distinct challenges:</w:t>
      </w:r>
    </w:p>
    <w:p>
      <w:pPr>
        <w:numPr>
          <w:ilvl w:val="0"/>
          <w:numId w:val="1001"/>
        </w:numPr>
        <w:pStyle w:val="Compact"/>
      </w:pPr>
      <w:r>
        <w:rPr>
          <w:bCs/>
          <w:b/>
        </w:rPr>
        <w:t xml:space="preserve">Bureaucracy and Complexity:</w:t>
      </w:r>
      <w:r>
        <w:t xml:space="preserve">The regulatory environment in Colombia is dense. Keeping up with frequent updates from the Superintendencia de Sociedades and changes in tax code requires continuous education.</w:t>
      </w:r>
    </w:p>
    <w:p>
      <w:pPr>
        <w:numPr>
          <w:ilvl w:val="0"/>
          <w:numId w:val="1001"/>
        </w:numPr>
        <w:pStyle w:val="Compact"/>
      </w:pPr>
      <w:r>
        <w:rPr>
          <w:bCs/>
          <w:b/>
        </w:rPr>
        <w:t xml:space="preserve">Cultural Resistance:</w:t>
      </w:r>
      <w:r>
        <w:t xml:space="preserve">In some traditional family-owned businesses prevalent in the region, there is sometimes resistance to external scrutiny. Auditors must navigate these relationships delicately, proving that their role is additive rather than adversarial.</w:t>
      </w:r>
    </w:p>
    <w:p>
      <w:pPr>
        <w:numPr>
          <w:ilvl w:val="0"/>
          <w:numId w:val="1001"/>
        </w:numPr>
        <w:pStyle w:val="Compact"/>
      </w:pPr>
      <w:r>
        <w:t xml:space="preserve">Talent Shortage:</w:t>
      </w:r>
      <w:r>
        <w:t xml:space="preserve">There is a growing demand for highly skilled auditors who possess not only technical accounting knowledge but also soft skills such as negotiation and strategic thinking. The competition for top talent in Colombia Medellín is fierce.</w:t>
      </w:r>
    </w:p>
    <w:bookmarkEnd w:id="26"/>
    <w:bookmarkStart w:id="27" w:name="X2435264546eac5b53ca0a9e98ec1499984c3e8d"/>
    <w:p>
      <w:pPr>
        <w:pStyle w:val="Heading2"/>
      </w:pPr>
      <w:r>
        <w:t xml:space="preserve">5. Case Scenario: A Manufacturing Enterprise in Antioquia</w:t>
      </w:r>
    </w:p>
    <w:p>
      <w:pPr>
        <w:pStyle w:val="FirstParagraph"/>
      </w:pPr>
      <w:r>
        <w:t xml:space="preserve">To illustrate the practical application of auditing, consider a mid-sized textile manufacturer located in the metropolitan area of Colombia Medellín. Facing increasing competition from Asian markets, the company sought to expand its operations locally and regionally.</w:t>
      </w:r>
    </w:p>
    <w:p>
      <w:pPr>
        <w:pStyle w:val="BodyText"/>
      </w:pPr>
      <w:r>
        <w:rPr>
          <w:bCs/>
          <w:b/>
        </w:rPr>
        <w:t xml:space="preserve">The Problem:</w:t>
      </w:r>
      <w:r>
        <w:t xml:space="preserve">The management team struggled with inconsistent financial reporting and lacked transparency regarding operational costs. This opacity prevented them from securing a bank loan for new machinery.</w:t>
      </w:r>
    </w:p>
    <w:p>
      <w:pPr>
        <w:pStyle w:val="BodyText"/>
      </w:pPr>
      <w:r>
        <w:rPr>
          <w:bCs/>
          <w:b/>
        </w:rPr>
        <w:t xml:space="preserve">The Intervention:</w:t>
      </w:r>
      <w:r>
        <w:t xml:space="preserve">An independent Auditor was engaged to conduct a comprehensive forensic audit and implement new internal controls. The Auditor identified discrepancies in procurement processes and recommended digital accounting tools tailored for the Colombian market.</w:t>
      </w:r>
    </w:p>
    <w:p>
      <w:pPr>
        <w:pStyle w:val="BodyText"/>
      </w:pPr>
      <w:r>
        <w:rPr>
          <w:bCs/>
          <w:b/>
        </w:rPr>
        <w:t xml:space="preserve">The Outcome:</w:t>
      </w:r>
      <w:r>
        <w:t xml:space="preserve">Within six months, the company achieved clean audit opinions. The transparent financial statements allowed them to secure financing at favorable interest rates. Furthermore, the improved cost controls increased profit margins by 15%, demonstrating that investing in professional auditing services yields tangible ROI.</w:t>
      </w:r>
    </w:p>
    <w:bookmarkEnd w:id="27"/>
    <w:bookmarkStart w:id="28" w:name="Xab7981475796ef076590581d2d5abd4b3d074c6"/>
    <w:p>
      <w:pPr>
        <w:pStyle w:val="Heading2"/>
      </w:pPr>
      <w:r>
        <w:t xml:space="preserve">6. Future Outlook for Auditing in Colombia Medellín</w:t>
      </w:r>
    </w:p>
    <w:p>
      <w:pPr>
        <w:pStyle w:val="FirstParagraph"/>
      </w:pPr>
      <w:r>
        <w:t xml:space="preserve">The future of auditing in Colombia Medellín is intertwined with technological advancement. The rise of Big Data, Artificial Intelligence (AI), and blockchain technology is transforming how audits are conducted. Automated audit tools allow for real-time monitoring of transactions rather than periodic sampling.</w:t>
      </w:r>
    </w:p>
    <w:p>
      <w:pPr>
        <w:pStyle w:val="BodyText"/>
      </w:pPr>
      <w:r>
        <w:t xml:space="preserve">Auditors who embrace these technologies will be best positioned to serve the clients of Colombia Medellín. Moreover, as environmental, social, and governance (ESG) criteria become more important to global investors, Auditors will increasingly need to verify non-financial data, such as carbon footprints and labor practices. This expansion of scope promises to elevate the status of the Auditor from a technical accountant to a key stakeholder in sustainable business development.</w:t>
      </w:r>
    </w:p>
    <w:bookmarkEnd w:id="28"/>
    <w:bookmarkStart w:id="29" w:name="conclusion"/>
    <w:p>
      <w:pPr>
        <w:pStyle w:val="Heading2"/>
      </w:pPr>
      <w:r>
        <w:t xml:space="preserve">7. Conclusion</w:t>
      </w:r>
    </w:p>
    <w:p>
      <w:pPr>
        <w:pStyle w:val="FirstParagraph"/>
      </w:pPr>
      <w:r>
        <w:t xml:space="preserve">In conclusion, the Auditor is an indispensable pillar of economic stability and growth in Colombia Medellín. As the city continues to position itself as a leading economic engine in South America, the demand for high-quality auditing services will only increase. For businesses operating in this vibrant locale, engaging with qualified Auditors is not merely a regulatory formality but a strategic imperative that ensures longevity, compliance, and competitive advantage.</w:t>
      </w:r>
    </w:p>
    <w:p>
      <w:pPr>
        <w:pStyle w:val="BodyText"/>
      </w:pPr>
      <w:r>
        <w:t xml:space="preserve">The synergy between robust auditing practices and the dynamic business environment of Colombia Medellín creates a foundation for trust. Whether through ensuring tax compliance under Statutory Law 1314, enhancing internal controls, or leveraging technology for real-time insights, the Auditor remains central to the success of enterprises in this region.</w:t>
      </w:r>
    </w:p>
    <w:p>
      <w:pPr>
        <w:pStyle w:val="BodyText"/>
      </w:pPr>
      <w:r>
        <w:t xml:space="preserve">© 2023 Economic Insights Colombia. All Rights Reserved. This document is for informational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Colombia Medellín</dc:title>
  <dc:creator/>
  <dc:language>en</dc:language>
  <cp:keywords/>
  <dcterms:created xsi:type="dcterms:W3CDTF">2026-07-29T12:39:09Z</dcterms:created>
  <dcterms:modified xsi:type="dcterms:W3CDTF">2026-07-29T12:39:09Z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