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DR</w:t>
      </w:r>
      <w:r>
        <w:t xml:space="preserve"> </w:t>
      </w:r>
      <w:r>
        <w:t xml:space="preserve">Congo</w:t>
      </w:r>
      <w:r>
        <w:t xml:space="preserve"> </w:t>
      </w:r>
      <w:r>
        <w:t xml:space="preserve">Kinshasa:</w:t>
      </w:r>
      <w:r>
        <w:t xml:space="preserve"> </w:t>
      </w:r>
      <w:r>
        <w:t xml:space="preserve">A</w:t>
      </w:r>
      <w:r>
        <w:t xml:space="preserve"> </w:t>
      </w:r>
      <w:r>
        <w:t xml:space="preserve">Case</w:t>
      </w:r>
      <w:r>
        <w:t xml:space="preserve"> </w:t>
      </w:r>
      <w:r>
        <w:t xml:space="preserve">Study</w:t>
      </w:r>
    </w:p>
    <w:bookmarkStart w:id="33" w:name="Xcbfdb28b940b743d7d5cb2cfec22580e21728d8"/>
    <w:p>
      <w:pPr>
        <w:pStyle w:val="Heading1"/>
      </w:pPr>
      <w:r>
        <w:t xml:space="preserve">The Strategic Role of the Auditor in DR Congo Kinshasa</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DR Congo Kinshasa</w:t>
      </w:r>
      <w:r>
        <w:br/>
      </w:r>
    </w:p>
    <w:p>
      <w:pPr>
        <w:pStyle w:val="BodyText"/>
      </w:pPr>
      <w:r>
        <w:t xml:space="preserve">Subject:Analyzing the Critical Function of the Auditor in a High-Risk Economic Environment</w:t>
      </w:r>
    </w:p>
    <w:bookmarkStart w:id="20" w:name="executive-summary"/>
    <w:p>
      <w:pPr>
        <w:pStyle w:val="Heading2"/>
      </w:pPr>
      <w:r>
        <w:t xml:space="preserve">1. Executive Summary</w:t>
      </w:r>
    </w:p>
    <w:p>
      <w:pPr>
        <w:pStyle w:val="FirstParagraph"/>
      </w:pPr>
      <w:r>
        <w:t xml:space="preserve">In the bustling economic hub of Kinshasa, capital city of the Democratic Republic of Congo (DRC), financial integrity is not merely a regulatory requirement but a lifeline for sustainable business operations. This Case Study examines the multifaceted role of the Auditor within this complex geopolitical and economic landscape. The DRC Kinshasa presents unique challenges, ranging from regulatory ambiguity to infrastructural limitations and high levels of systemic risk. Consequently, the Auditor acts as more than just a compliance checker; they serve as a strategic partner in governance, risk management, and operational efficiency.</w:t>
      </w:r>
    </w:p>
    <w:p>
      <w:pPr>
        <w:pStyle w:val="BodyText"/>
      </w:pPr>
      <w:r>
        <w:t xml:space="preserve">This document explores how an independent Auditor navigates the specificities of DR Congo Kinshasa to ensure transparency, thereby fostering investor confidence and protecting stakeholder interests in one of Africa’s most resource-rich yet volatile markets.</w:t>
      </w:r>
    </w:p>
    <w:bookmarkEnd w:id="20"/>
    <w:bookmarkStart w:id="21" w:name="X66c9a9384dd6f0cb79fbdec73100e354fb6136a"/>
    <w:p>
      <w:pPr>
        <w:pStyle w:val="Heading2"/>
      </w:pPr>
      <w:r>
        <w:t xml:space="preserve">2. Contextual Background: The Economic Landscape of DR Congo Kinshasa</w:t>
      </w:r>
    </w:p>
    <w:p>
      <w:pPr>
        <w:pStyle w:val="FirstParagraph"/>
      </w:pPr>
      <w:r>
        <w:t xml:space="preserve">Kinshasa serves as the commercial heart of the DRC, a nation endowed with vast mineral resources including cobalt and coltan, which are critical for global technology supply chains. However, this wealth is accompanied by significant operational challenges. The business environment in DR Congo Kinshasa is characterized by rapid growth potential juxtaposed with institutional weaknesses.</w:t>
      </w:r>
    </w:p>
    <w:p>
      <w:pPr>
        <w:pStyle w:val="BodyText"/>
      </w:pPr>
      <w:r>
        <w:t xml:space="preserve">Key contextual factors influencing financial reporting include:</w:t>
      </w:r>
    </w:p>
    <w:p>
      <w:pPr>
        <w:numPr>
          <w:ilvl w:val="0"/>
          <w:numId w:val="1001"/>
        </w:numPr>
        <w:pStyle w:val="Compact"/>
      </w:pPr>
      <w:r>
        <w:rPr>
          <w:bCs/>
          <w:b/>
        </w:rPr>
        <w:t xml:space="preserve">Currency Volatility:</w:t>
      </w:r>
      <w:r>
        <w:t xml:space="preserve"> </w:t>
      </w:r>
      <w:r>
        <w:t xml:space="preserve">Fluctuations between the Congolese Franc and major international currencies require rigorous forensic accounting techniques.</w:t>
      </w:r>
    </w:p>
    <w:p>
      <w:pPr>
        <w:numPr>
          <w:ilvl w:val="0"/>
          <w:numId w:val="1001"/>
        </w:numPr>
        <w:pStyle w:val="Compact"/>
      </w:pPr>
      <w:r>
        <w:t xml:space="preserve">The DRC has been strengthening its OHADA (Organization for the Harmonization of Business Law in Africa) compliance, but enforcement remains inconsistent.</w:t>
      </w:r>
    </w:p>
    <w:p>
      <w:pPr>
        <w:numPr>
          <w:ilvl w:val="0"/>
          <w:numId w:val="1001"/>
        </w:numPr>
        <w:pStyle w:val="Compact"/>
      </w:pPr>
      <w:r>
        <w:t xml:space="preserve">Cultural Nuances:Business practices often rely heavily on personal networks, which can blur the lines between ethical networking and bribery or corruption.</w:t>
      </w:r>
    </w:p>
    <w:p>
      <w:pPr>
        <w:pStyle w:val="FirstParagraph"/>
      </w:pPr>
      <w:r>
        <w:rPr>
          <w:bCs/>
          <w:b/>
        </w:rPr>
        <w:t xml:space="preserve">Note:</w:t>
      </w:r>
      <w:r>
        <w:t xml:space="preserve"> </w:t>
      </w:r>
      <w:r>
        <w:t xml:space="preserve">In this environment, the traditional definition of an Auditor's duty has expanded. The modern Auditor in DR Congo Kinshasa must possess deep local knowledge combined with international auditing standards (ISA).</w:t>
      </w:r>
    </w:p>
    <w:bookmarkEnd w:id="21"/>
    <w:bookmarkStart w:id="24" w:name="the-core-mandate-of-the-auditor"/>
    <w:p>
      <w:pPr>
        <w:pStyle w:val="Heading2"/>
      </w:pPr>
      <w:r>
        <w:t xml:space="preserve">3. The Core Mandate of the Auditor</w:t>
      </w:r>
    </w:p>
    <w:p>
      <w:pPr>
        <w:pStyle w:val="FirstParagraph"/>
      </w:pPr>
      <w:r>
        <w:t xml:space="preserve">The primary objective of the Auditor is to provide an independent opinion on whether financial statements present a true and fair view of the entity's financial position. However, in DR Congo Kinshasa, this mandate carries additional weight due to the high risk of fraud and misappropriation.</w:t>
      </w:r>
    </w:p>
    <w:bookmarkStart w:id="22" w:name="ensuring-compliance-with-ohada-standards"/>
    <w:p>
      <w:pPr>
        <w:pStyle w:val="Heading3"/>
      </w:pPr>
      <w:r>
        <w:t xml:space="preserve">3.1 Ensuring Compliance with OHADA Standards</w:t>
      </w:r>
    </w:p>
    <w:p>
      <w:pPr>
        <w:pStyle w:val="FirstParagraph"/>
      </w:pPr>
      <w:r>
        <w:t xml:space="preserve">The Auditor is responsible for verifying that all entities operating in Kinshasa adhere to the Uniform Act on Commercial Companies and Economic Interest Groups. This involves scrutinizing corporate governance structures, shareholder rights, and financial disclosure requirements. Non-compliance can lead to severe legal penalties and reputational damage.</w:t>
      </w:r>
    </w:p>
    <w:bookmarkEnd w:id="22"/>
    <w:bookmarkStart w:id="23" w:name="fraud-detection-in-a-high-risk-zone"/>
    <w:p>
      <w:pPr>
        <w:pStyle w:val="Heading3"/>
      </w:pPr>
      <w:r>
        <w:t xml:space="preserve">2. Fraud Detection in a High-Risk Zone</w:t>
      </w:r>
    </w:p>
    <w:p>
      <w:pPr>
        <w:pStyle w:val="FirstParagraph"/>
      </w:pPr>
      <w:r>
        <w:t xml:space="preserve">Globally recognized frameworks such as the COSO framework are adapted locally by the Auditor to detect red flags specific to the region. In DR Congo Kinshasa, common risks include side-letter agreements, off-balance-sheet entities used for tax evasion, and cash-handling irregularities. The Auditor employs data analytics and surprise audits to mitigate these risks.</w:t>
      </w:r>
    </w:p>
    <w:bookmarkEnd w:id="23"/>
    <w:bookmarkEnd w:id="24"/>
    <w:bookmarkStart w:id="28" w:name="Xb2d01c76a1a14a73e9088ef0900bb3271d3d977"/>
    <w:p>
      <w:pPr>
        <w:pStyle w:val="Heading2"/>
      </w:pPr>
      <w:r>
        <w:t xml:space="preserve">4. Case Scenario: Mid-Stream Mining Corporation</w:t>
      </w:r>
    </w:p>
    <w:p>
      <w:pPr>
        <w:pStyle w:val="FirstParagraph"/>
      </w:pPr>
      <w:r>
        <w:t xml:space="preserve">To illustrate the practical application of these principles, we analyze a hypothetical case involving "Mid-Stream Mining Corp," a joint venture operating in DR Congo Kinshasa extracting cobalt for export.</w:t>
      </w:r>
    </w:p>
    <w:bookmarkStart w:id="25" w:name="the-challenge"/>
    <w:p>
      <w:pPr>
        <w:pStyle w:val="Heading3"/>
      </w:pPr>
      <w:r>
        <w:t xml:space="preserve">The Challenge</w:t>
      </w:r>
    </w:p>
    <w:p>
      <w:pPr>
        <w:pStyle w:val="FirstParagraph"/>
      </w:pPr>
      <w:r>
        <w:t xml:space="preserve">Mid-Stream reported significant discrepancies between their recorded inventory and physical stock levels. Furthermore, local suppliers cited delays in payments despite the company reporting healthy cash flow. Local authorities were also conducting frequent, unannounced inspections, creating operational uncertainty.</w:t>
      </w:r>
    </w:p>
    <w:bookmarkEnd w:id="25"/>
    <w:bookmarkStart w:id="26" w:name="the-auditors-intervention"/>
    <w:p>
      <w:pPr>
        <w:pStyle w:val="Heading3"/>
      </w:pPr>
      <w:r>
        <w:t xml:space="preserve">The Auditor's Intervention</w:t>
      </w:r>
    </w:p>
    <w:p>
      <w:pPr>
        <w:pStyle w:val="FirstParagraph"/>
      </w:pPr>
      <w:r>
        <w:t xml:space="preserve">An independent firm of Auditors was engaged to perform a forensic financial review. Their approach included:</w:t>
      </w:r>
    </w:p>
    <w:p>
      <w:pPr>
        <w:numPr>
          <w:ilvl w:val="0"/>
          <w:numId w:val="1002"/>
        </w:numPr>
        <w:pStyle w:val="Compact"/>
      </w:pPr>
      <w:r>
        <w:rPr>
          <w:bCs/>
          <w:b/>
        </w:rPr>
        <w:t xml:space="preserve">Risk Assessment:</w:t>
      </w:r>
      <w:r>
        <w:t xml:space="preserve"> </w:t>
      </w:r>
      <w:r>
        <w:t xml:space="preserve">Identifying that the root cause was not theft, but rather complex supply chain inefficiencies and informal payments (facilitation fees) embedded in supplier contracts.</w:t>
      </w:r>
    </w:p>
    <w:p>
      <w:pPr>
        <w:numPr>
          <w:ilvl w:val="0"/>
          <w:numId w:val="1002"/>
        </w:numPr>
        <w:pStyle w:val="Compact"/>
      </w:pPr>
      <w:r>
        <w:t xml:space="preserve">Governance Review:Evaluating the internal controls surrounding procurement. The Auditor found that approval limits were bypassed by senior management to expedite shipments through Kinshasa’s congested ports.</w:t>
      </w:r>
    </w:p>
    <w:p>
      <w:pPr>
        <w:numPr>
          <w:ilvl w:val="0"/>
          <w:numId w:val="1002"/>
        </w:numPr>
        <w:pStyle w:val="Compact"/>
      </w:pPr>
      <w:r>
        <w:t xml:space="preserve">Stakeholder Communication:The Auditor presented findings to the Board of Directors, highlighting not only the financial leakage but also the legal exposure under anti-corruption laws in both DRC and international jurisdictions where investors were based.</w:t>
      </w:r>
    </w:p>
    <w:bookmarkEnd w:id="26"/>
    <w:bookmarkStart w:id="27" w:name="the-outcome"/>
    <w:p>
      <w:pPr>
        <w:pStyle w:val="Heading3"/>
      </w:pPr>
      <w:r>
        <w:t xml:space="preserve">The Outcome</w:t>
      </w:r>
    </w:p>
    <w:p>
      <w:pPr>
        <w:pStyle w:val="FirstParagraph"/>
      </w:pPr>
      <w:r>
        <w:t xml:space="preserve">Following the Auditor's recommendations, Mid-Stream implemented a new digital procurement system and restructured its compliance team. Within six months, inventory discrepancies reduced by 90%, and the company regained access to international credit facilities previously suspended due to governance concerns.</w:t>
      </w:r>
    </w:p>
    <w:bookmarkEnd w:id="27"/>
    <w:bookmarkEnd w:id="28"/>
    <w:bookmarkStart w:id="29" w:name="X14161487fb37153b789ae3ccd5386a08a255466"/>
    <w:p>
      <w:pPr>
        <w:pStyle w:val="Heading2"/>
      </w:pPr>
      <w:r>
        <w:t xml:space="preserve">5. Challenges Faced by Auditors in DR Congo Kinshasa</w:t>
      </w:r>
    </w:p>
    <w:p>
      <w:pPr>
        <w:pStyle w:val="FirstParagraph"/>
      </w:pPr>
      <w:r>
        <w:t xml:space="preserve">The execution of an audit mandate in this region is fraught with difficulties that require specialized skills:</w:t>
      </w:r>
    </w:p>
    <w:p>
      <w:pPr>
        <w:numPr>
          <w:ilvl w:val="0"/>
          <w:numId w:val="1003"/>
        </w:numPr>
        <w:pStyle w:val="Compact"/>
      </w:pPr>
      <w:r>
        <w:rPr>
          <w:bCs/>
          <w:b/>
        </w:rPr>
        <w:t xml:space="preserve">Data Reliability:</w:t>
      </w:r>
      <w:r>
        <w:t xml:space="preserve"> </w:t>
      </w:r>
      <w:r>
        <w:t xml:space="preserve">Many entities rely on manual record-keeping. The Auditor must often reconstruct financial histories from fragmented paper trails.</w:t>
      </w:r>
    </w:p>
    <w:p>
      <w:pPr>
        <w:numPr>
          <w:ilvl w:val="0"/>
          <w:numId w:val="1003"/>
        </w:numPr>
        <w:pStyle w:val="Compact"/>
      </w:pPr>
      <w:r>
        <w:t xml:space="preserve">Talent Shortage:A scarcity of locally certified Auditors with international expertise forces firms to expatriate staff, increasing costs and potentially creating cultural disconnects.</w:t>
      </w:r>
    </w:p>
    <w:p>
      <w:pPr>
        <w:numPr>
          <w:ilvl w:val="0"/>
          <w:numId w:val="1003"/>
        </w:numPr>
        <w:pStyle w:val="Compact"/>
      </w:pPr>
      <w:r>
        <w:t xml:space="preserve">Political Pressure:In some instances, Auditors face pressure from political elites to overlook irregularities in state-owned enterprises. Professional integrity becomes the Auditor's most vital asset.</w:t>
      </w:r>
    </w:p>
    <w:bookmarkEnd w:id="29"/>
    <w:bookmarkStart w:id="30" w:name="strategic-value-add"/>
    <w:p>
      <w:pPr>
        <w:pStyle w:val="Heading2"/>
      </w:pPr>
      <w:r>
        <w:t xml:space="preserve">6. Strategic Value Add</w:t>
      </w:r>
    </w:p>
    <w:p>
      <w:pPr>
        <w:pStyle w:val="FirstParagraph"/>
      </w:pPr>
      <w:r>
        <w:t xml:space="preserve">Beyond compliance, the Auditor provides strategic value by acting as a bridge between local operations and global investors. In DR Congo Kinshasa, a clean audit opinion is often the key to unlocking foreign direct investment (FDI). Investors are wary of the "resource curse" narrative; therefore, transparent auditing serves as a signal of stability and ethical management.</w:t>
      </w:r>
    </w:p>
    <w:p>
      <w:pPr>
        <w:pStyle w:val="BodyText"/>
      </w:pPr>
      <w:r>
        <w:t xml:space="preserve">Furthermore, Auditors act as consultants for process improvement. By analyzing financial data, they help companies optimize working capital in an environment characterized by inflation and supply chain disruptions.</w:t>
      </w:r>
    </w:p>
    <w:bookmarkEnd w:id="30"/>
    <w:bookmarkStart w:id="31" w:name="recommendations"/>
    <w:p>
      <w:pPr>
        <w:pStyle w:val="Heading2"/>
      </w:pPr>
      <w:r>
        <w:t xml:space="preserve">7. Recommendations</w:t>
      </w:r>
    </w:p>
    <w:p>
      <w:pPr>
        <w:pStyle w:val="FirstParagraph"/>
      </w:pPr>
      <w:r>
        <w:t xml:space="preserve">To enhance the effectiveness of the Auditor role in DR Congo Kinshasa, the following actions are recommended:</w:t>
      </w:r>
    </w:p>
    <w:p>
      <w:pPr>
        <w:numPr>
          <w:ilvl w:val="0"/>
          <w:numId w:val="1004"/>
        </w:numPr>
        <w:pStyle w:val="Compact"/>
      </w:pPr>
      <w:r>
        <w:rPr>
          <w:bCs/>
          <w:b/>
        </w:rPr>
        <w:t xml:space="preserve">Digital Transformation:</w:t>
      </w:r>
      <w:r>
        <w:t xml:space="preserve"> </w:t>
      </w:r>
      <w:r>
        <w:t xml:space="preserve">Companies should invest in cloud-based accounting systems that allow real-time auditing capabilities.</w:t>
      </w:r>
    </w:p>
    <w:p>
      <w:pPr>
        <w:numPr>
          <w:ilvl w:val="0"/>
          <w:numId w:val="1004"/>
        </w:numPr>
        <w:pStyle w:val="Compact"/>
      </w:pPr>
      <w:r>
        <w:rPr>
          <w:bCs/>
          <w:b/>
        </w:rPr>
        <w:t xml:space="preserve">Capacity Building:</w:t>
      </w:r>
      <w:r>
        <w:t xml:space="preserve"> </w:t>
      </w:r>
      <w:r>
        <w:t xml:space="preserve">Local universities and professional bodies should collaborate to increase the number of qualified Auditors trained in forensic accounting and anti-money laundering protocols.</w:t>
      </w:r>
    </w:p>
    <w:p>
      <w:pPr>
        <w:numPr>
          <w:ilvl w:val="0"/>
          <w:numId w:val="1004"/>
        </w:numPr>
        <w:pStyle w:val="Compact"/>
      </w:pPr>
      <w:r>
        <w:t xml:space="preserve">Stronger Regulatory Enforcement:The DRC government must ensure that audit committees are independent and that their findings are acted upon, reducing the culture of impunity.</w:t>
      </w:r>
    </w:p>
    <w:bookmarkEnd w:id="31"/>
    <w:bookmarkStart w:id="32" w:name="conclusion"/>
    <w:p>
      <w:pPr>
        <w:pStyle w:val="Heading2"/>
      </w:pPr>
      <w:r>
        <w:t xml:space="preserve">8. Conclusion</w:t>
      </w:r>
    </w:p>
    <w:p>
      <w:pPr>
        <w:pStyle w:val="FirstParagraph"/>
      </w:pPr>
      <w:r>
        <w:t xml:space="preserve">The Auditor in DR Congo Kinshasa operates at the intersection of finance, law, and ethics. While the challenges posed by the local environment are significant, they underscore the critical importance of this profession. A robust auditing function does more than verify numbers; it upholds the integrity of markets in a developing economy. For businesses operating in this region, engaging a competent and independent Auditor is not an optional administrative task but a fundamental strategic imperative for survival and growth.</w:t>
      </w:r>
    </w:p>
    <w:p>
      <w:pPr>
        <w:pStyle w:val="BodyText"/>
      </w:pPr>
      <w:r>
        <w:t xml:space="preserve">As DR Congo Kinshasa continues to integrate into the global economy, the demand for high-quality Auditing services will only increase. The Auditor will remain the cornerstone of trust, ensuring that wealth generated from the region’s resources translates into sustainable development and transparent corporate governance.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Auditor in DR Congo Kinshasa: A Case Study</dc:title>
  <dc:creator/>
  <dc:language>en</dc:language>
  <cp:keywords/>
  <dcterms:created xsi:type="dcterms:W3CDTF">2026-07-29T06:32:21Z</dcterms:created>
  <dcterms:modified xsi:type="dcterms:W3CDTF">2026-07-29T06:32:21Z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