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4ca0aaa6fdbf864346583d53c3f6a2e4007c23b"/>
    <w:p>
      <w:pPr>
        <w:pStyle w:val="Heading1"/>
      </w:pPr>
      <w:r>
        <w:t xml:space="preserve">Case Study: Strategic Compliance and Operational Integrity of an Auditor in France Lyon</w:t>
      </w:r>
    </w:p>
    <w:p>
      <w:pPr>
        <w:pStyle w:val="FirstParagraph"/>
      </w:pPr>
      <w:r>
        <w:rPr>
          <w:bCs/>
          <w:b/>
        </w:rPr>
        <w:t xml:space="preserve">Date:</w:t>
      </w:r>
      <w:r>
        <w:t xml:space="preserve"> </w:t>
      </w:r>
      <w:r>
        <w:t xml:space="preserve">October 2023</w:t>
      </w:r>
      <w:r>
        <w:br/>
      </w:r>
      <w:r>
        <w:rPr>
          <w:bCs/>
          <w:b/>
        </w:rPr>
        <w:t xml:space="preserve">Subject:</w:t>
      </w:r>
      <w:r>
        <w:t xml:space="preserve">The Role, Challenges, and Impact of the Modern</w:t>
      </w:r>
      <w:r>
        <w:t xml:space="preserve"> </w:t>
      </w:r>
      <w:r>
        <w:rPr>
          <w:iCs/>
          <w:i/>
        </w:rPr>
        <w:t xml:space="preserve">Auditor</w:t>
      </w:r>
      <w:r>
        <w:t xml:space="preserve"> </w:t>
      </w:r>
      <w:r>
        <w:t xml:space="preserve">within the Economic Ecosystem of</w:t>
      </w:r>
      <w:r>
        <w:t xml:space="preserve"> </w:t>
      </w:r>
      <w:r>
        <w:rPr>
          <w:iCs/>
          <w:i/>
        </w:rPr>
        <w:t xml:space="preserve">France Lyon</w:t>
      </w:r>
      <w:r>
        <w:br/>
      </w:r>
      <w:r>
        <w:rPr>
          <w:bCs/>
          <w:b/>
        </w:rPr>
        <w:t xml:space="preserve">Status:</w:t>
      </w:r>
      <w:r>
        <w:t xml:space="preserve"> </w:t>
      </w:r>
      <w:r>
        <w:t xml:space="preserve">Published Report</w:t>
      </w:r>
    </w:p>
    <w:bookmarkStart w:id="20" w:name="executive-summary"/>
    <w:p>
      <w:pPr>
        <w:pStyle w:val="Heading2"/>
      </w:pPr>
      <w:r>
        <w:t xml:space="preserve">1. Executive Summary</w:t>
      </w:r>
    </w:p>
    <w:p>
      <w:pPr>
        <w:pStyle w:val="FirstParagraph"/>
      </w:pPr>
      <w:r>
        <w:t xml:space="preserve">In an era where global financial transparency and local regulatory compliance intersect, the role of the independent</w:t>
      </w:r>
      <w:r>
        <w:t xml:space="preserve"> </w:t>
      </w:r>
      <w:r>
        <w:rPr>
          <w:bCs/>
          <w:b/>
        </w:rPr>
        <w:t xml:space="preserve">Auditor</w:t>
      </w:r>
      <w:r>
        <w:t xml:space="preserve"> </w:t>
      </w:r>
      <w:r>
        <w:t xml:space="preserve">has never been more critical. This case study examines the specific operational landscape for auditing professionals located in</w:t>
      </w:r>
      <w:r>
        <w:t xml:space="preserve"> </w:t>
      </w:r>
      <w:r>
        <w:rPr>
          <w:bCs/>
          <w:b/>
        </w:rPr>
        <w:t xml:space="preserve">France Lyon</w:t>
      </w:r>
      <w:r>
        <w:t xml:space="preserve">. As the third-largest metropolitan area in France and a historic hub for trade fairs, pharmaceutical research, and digital innovation, Lyon presents a unique microcosm of economic activity. The objective of this document is to analyze how an Auditor functions within this specific geographic and regulatory context, addressing the interplay between national French laws (Code de Commerce) and international standards (ISA/IPSAS), while navigating the cultural nuances of the Auvergne-Rhône-Alpes region.</w:t>
      </w:r>
    </w:p>
    <w:bookmarkEnd w:id="20"/>
    <w:bookmarkStart w:id="21" w:name="X519b18211481e2d447f2227cde0571dbc3f984b"/>
    <w:p>
      <w:pPr>
        <w:pStyle w:val="Heading2"/>
      </w:pPr>
      <w:r>
        <w:t xml:space="preserve">2. Contextual Background: The Lyon Economic Landscape</w:t>
      </w:r>
    </w:p>
    <w:p>
      <w:pPr>
        <w:pStyle w:val="FirstParagraph"/>
      </w:pPr>
      <w:r>
        <w:rPr>
          <w:bCs/>
          <w:b/>
        </w:rPr>
        <w:t xml:space="preserve">Lyon</w:t>
      </w:r>
      <w:r>
        <w:t xml:space="preserve">, often referred to as the "capital of Gaul," serves as a pivotal node for logistics, technology, and finance in Europe. Unlike Paris, which dominates high-level corporate headquarters and banking sectors,</w:t>
      </w:r>
      <w:r>
        <w:t xml:space="preserve"> </w:t>
      </w:r>
      <w:r>
        <w:rPr>
          <w:bCs/>
          <w:b/>
        </w:rPr>
        <w:t xml:space="preserve">France Lyon</w:t>
      </w:r>
      <w:r>
        <w:t xml:space="preserve"> </w:t>
      </w:r>
      <w:r>
        <w:t xml:space="preserve">hosts a dense concentration of small-to-medium enterprises (SMEs), mid-caps (ETIs), and specialized industrial firms. This demographic shift fundamentally alters the scope of audit work.</w:t>
      </w:r>
    </w:p>
    <w:p>
      <w:pPr>
        <w:pStyle w:val="BodyText"/>
      </w:pPr>
      <w:r>
        <w:t xml:space="preserve">The city is home to major pharmaceutical giants such as Sanofi and Biomerieux, as well as significant players in digital services and tourism. For an</w:t>
      </w:r>
      <w:r>
        <w:t xml:space="preserve"> </w:t>
      </w:r>
      <w:r>
        <w:rPr>
          <w:bCs/>
          <w:b/>
        </w:rPr>
        <w:t xml:space="preserve">Auditor</w:t>
      </w:r>
      <w:r>
        <w:t xml:space="preserve">, this means that the portfolio of clients is diverse. One day may involve auditing a complex multinational pharmaceutical supply chain requiring rigorous inventory valuation checks, while the next may involve verifying the internal controls of a tech startup scaling its user base rapidly. This diversity requires an</w:t>
      </w:r>
      <w:r>
        <w:t xml:space="preserve"> </w:t>
      </w:r>
      <w:r>
        <w:rPr>
          <w:bCs/>
          <w:b/>
        </w:rPr>
        <w:t xml:space="preserve">Auditor</w:t>
      </w:r>
      <w:r>
        <w:t xml:space="preserve"> </w:t>
      </w:r>
      <w:r>
        <w:t xml:space="preserve">based in</w:t>
      </w:r>
      <w:r>
        <w:t xml:space="preserve"> </w:t>
      </w:r>
      <w:r>
        <w:rPr>
          <w:bCs/>
          <w:b/>
        </w:rPr>
        <w:t xml:space="preserve">France Lyon</w:t>
      </w:r>
      <w:r>
        <w:t xml:space="preserve"> </w:t>
      </w:r>
      <w:r>
        <w:t xml:space="preserve">to possess not only technical accounting expertise but also sector-specific knowledge.</w:t>
      </w:r>
    </w:p>
    <w:bookmarkEnd w:id="21"/>
    <w:bookmarkStart w:id="24" w:name="Xb9df0697dde1afb78072516f46428cbb444d950"/>
    <w:p>
      <w:pPr>
        <w:pStyle w:val="Heading2"/>
      </w:pPr>
      <w:r>
        <w:t xml:space="preserve">3. Regulatory Framework and Professional Obligations</w:t>
      </w:r>
    </w:p>
    <w:p>
      <w:pPr>
        <w:pStyle w:val="FirstParagraph"/>
      </w:pPr>
      <w:r>
        <w:t xml:space="preserve">The primary mandate of an</w:t>
      </w:r>
      <w:r>
        <w:t xml:space="preserve"> </w:t>
      </w:r>
      <w:r>
        <w:rPr>
          <w:bCs/>
          <w:b/>
        </w:rPr>
        <w:t xml:space="preserve">Auditor</w:t>
      </w:r>
      <w:r>
        <w:t xml:space="preserve">, known locally as a</w:t>
      </w:r>
      <w:r>
        <w:t xml:space="preserve"> </w:t>
      </w:r>
      <w:r>
        <w:rPr>
          <w:iCs/>
          <w:i/>
        </w:rPr>
        <w:t xml:space="preserve">*Commissaire aux Comptes* (CAC)</w:t>
      </w:r>
      <w:r>
        <w:t xml:space="preserve">, is governed by the French Commercial Code (*Code de Commerce*). In</w:t>
      </w:r>
      <w:r>
        <w:t xml:space="preserve"> </w:t>
      </w:r>
      <w:r>
        <w:rPr>
          <w:bCs/>
          <w:b/>
        </w:rPr>
        <w:t xml:space="preserve">France Lyon</w:t>
      </w:r>
      <w:r>
        <w:t xml:space="preserve">, auditors must adhere to strict independence requirements and ethical standards set forth by the Haut Conseil du Commissariat aux Comptes (H3C).</w:t>
      </w:r>
    </w:p>
    <w:bookmarkStart w:id="22" w:name="the-statutory-audit-mission"/>
    <w:p>
      <w:pPr>
        <w:pStyle w:val="Heading3"/>
      </w:pPr>
      <w:r>
        <w:t xml:space="preserve">3.1. The Statutory Audit Mission</w:t>
      </w:r>
    </w:p>
    <w:p>
      <w:pPr>
        <w:pStyle w:val="FirstParagraph"/>
      </w:pPr>
      <w:r>
        <w:t xml:space="preserve">The core mission of the</w:t>
      </w:r>
      <w:r>
        <w:t xml:space="preserve"> </w:t>
      </w:r>
      <w:r>
        <w:rPr>
          <w:bCs/>
          <w:b/>
        </w:rPr>
        <w:t xml:space="preserve">Auditor</w:t>
      </w:r>
      <w:r>
        <w:t xml:space="preserve"> </w:t>
      </w:r>
      <w:r>
        <w:t xml:space="preserve">is to certify that financial statements are "true and fair" (*donnent une image fidèle*). This involves verifying the compliance of accounting documents with the applicable standards and assessing whether they present faithfully, in all material respects, the result of operations, financial position, and net assets. In</w:t>
      </w:r>
      <w:r>
        <w:t xml:space="preserve"> </w:t>
      </w:r>
      <w:r>
        <w:rPr>
          <w:bCs/>
          <w:b/>
        </w:rPr>
        <w:t xml:space="preserve">France Lyon</w:t>
      </w:r>
      <w:r>
        <w:t xml:space="preserve">, where many family-owned businesses are transitioning to professional management structures, this certification provides crucial assurance to banks, investors, and stakeholders.</w:t>
      </w:r>
    </w:p>
    <w:bookmarkEnd w:id="22"/>
    <w:bookmarkStart w:id="23" w:name="internal-control-and-risk-assessment"/>
    <w:p>
      <w:pPr>
        <w:pStyle w:val="Heading3"/>
      </w:pPr>
      <w:r>
        <w:t xml:space="preserve">3.2. Internal Control and Risk Assessment</w:t>
      </w:r>
    </w:p>
    <w:p>
      <w:pPr>
        <w:pStyle w:val="FirstParagraph"/>
      </w:pPr>
      <w:r>
        <w:t xml:space="preserve">A modern</w:t>
      </w:r>
      <w:r>
        <w:t xml:space="preserve"> </w:t>
      </w:r>
      <w:r>
        <w:rPr>
          <w:bCs/>
          <w:b/>
        </w:rPr>
        <w:t xml:space="preserve">Auditor</w:t>
      </w:r>
      <w:r>
        <w:t xml:space="preserve"> </w:t>
      </w:r>
      <w:r>
        <w:t xml:space="preserve">does not merely check numbers; they evaluate internal control systems. Given Lyon's strong presence in the banking sector (with major regional headquarters located here), auditors must be adept at identifying risks related to anti-money laundering (AML) and know-your-customer (KYC) procedures. The proximity to financial hubs requires auditors to stay abreast of real-time regulatory changes impacting financial institutions operating out of</w:t>
      </w:r>
      <w:r>
        <w:t xml:space="preserve"> </w:t>
      </w:r>
      <w:r>
        <w:rPr>
          <w:bCs/>
          <w:b/>
        </w:rPr>
        <w:t xml:space="preserve">France Lyon</w:t>
      </w:r>
      <w:r>
        <w:t xml:space="preserve">.</w:t>
      </w:r>
    </w:p>
    <w:bookmarkEnd w:id="23"/>
    <w:bookmarkEnd w:id="24"/>
    <w:bookmarkStart w:id="28" w:name="X54daa261b33ba62064def6ca58ca2e8cca13530"/>
    <w:p>
      <w:pPr>
        <w:pStyle w:val="Heading2"/>
      </w:pPr>
      <w:r>
        <w:t xml:space="preserve">4. Operational Challenges for the Auditor in France Lyon</w:t>
      </w:r>
    </w:p>
    <w:p>
      <w:pPr>
        <w:pStyle w:val="FirstParagraph"/>
      </w:pPr>
      <w:r>
        <w:t xml:space="preserve">The practice of auditing in</w:t>
      </w:r>
      <w:r>
        <w:t xml:space="preserve"> </w:t>
      </w:r>
      <w:r>
        <w:rPr>
          <w:bCs/>
          <w:b/>
        </w:rPr>
        <w:t xml:space="preserve">Lyon</w:t>
      </w:r>
      <w:r>
        <w:t xml:space="preserve">, while distinct, shares common pain points with global cities: talent retention, technological disruption, and client pressure. However, there are specific local dynamics.</w:t>
      </w:r>
    </w:p>
    <w:bookmarkStart w:id="25" w:name="the-talent-gap-and-specialization"/>
    <w:p>
      <w:pPr>
        <w:pStyle w:val="Heading3"/>
      </w:pPr>
      <w:r>
        <w:t xml:space="preserve">4.1. The Talent Gap and Specialization</w:t>
      </w:r>
    </w:p>
    <w:p>
      <w:pPr>
        <w:pStyle w:val="FirstParagraph"/>
      </w:pPr>
      <w:r>
        <w:rPr>
          <w:bCs/>
          <w:b/>
        </w:rPr>
        <w:t xml:space="preserve">Lyon</w:t>
      </w:r>
      <w:r>
        <w:t xml:space="preserve"> </w:t>
      </w:r>
      <w:r>
        <w:t xml:space="preserve">is a major university hub with prestigious business schools (such as HEC Lyon and EM Lyon). While this provides a steady stream of young talent, retaining senior</w:t>
      </w:r>
      <w:r>
        <w:t xml:space="preserve"> </w:t>
      </w:r>
      <w:r>
        <w:rPr>
          <w:bCs/>
          <w:b/>
        </w:rPr>
        <w:t xml:space="preserve">Auditors</w:t>
      </w:r>
      <w:r>
        <w:t xml:space="preserve"> </w:t>
      </w:r>
      <w:r>
        <w:t xml:space="preserve">remains challenging due to the high burnout rate associated with statutory audit deadlines. Firms in</w:t>
      </w:r>
      <w:r>
        <w:t xml:space="preserve"> </w:t>
      </w:r>
      <w:r>
        <w:rPr>
          <w:bCs/>
          <w:b/>
        </w:rPr>
        <w:t xml:space="preserve">France Lyon</w:t>
      </w:r>
      <w:r>
        <w:t xml:space="preserve"> </w:t>
      </w:r>
      <w:r>
        <w:t xml:space="preserve">are increasingly focusing on specialized training programs that combine technical auditing skills with soft skills like negotiation and strategic advisory, making the role of the auditor more consultative.</w:t>
      </w:r>
    </w:p>
    <w:bookmarkEnd w:id="25"/>
    <w:bookmarkStart w:id="26" w:name="X41433494406ba129402ecf86a79d93eec90b736"/>
    <w:p>
      <w:pPr>
        <w:pStyle w:val="Heading3"/>
      </w:pPr>
      <w:r>
        <w:t xml:space="preserve">4.2. Digital Transformation and Data Analytics</w:t>
      </w:r>
    </w:p>
    <w:p>
      <w:pPr>
        <w:pStyle w:val="FirstParagraph"/>
      </w:pPr>
      <w:r>
        <w:t xml:space="preserve">The traditional "tick-and-bash" approach to auditing is obsolete. An effective</w:t>
      </w:r>
      <w:r>
        <w:t xml:space="preserve"> </w:t>
      </w:r>
      <w:r>
        <w:rPr>
          <w:bCs/>
          <w:b/>
        </w:rPr>
        <w:t xml:space="preserve">Auditor</w:t>
      </w:r>
      <w:r>
        <w:t xml:space="preserve"> </w:t>
      </w:r>
      <w:r>
        <w:t xml:space="preserve">in</w:t>
      </w:r>
      <w:r>
        <w:t xml:space="preserve"> </w:t>
      </w:r>
      <w:r>
        <w:rPr>
          <w:bCs/>
          <w:b/>
        </w:rPr>
        <w:t xml:space="preserve">Lyon</w:t>
      </w:r>
      <w:r>
        <w:t xml:space="preserve"> </w:t>
      </w:r>
      <w:r>
        <w:t xml:space="preserve">today must leverage data analytics tools to test 100% of transactions rather than relying on sampling. Local firms are investing heavily in AI-driven audit software to handle the volume of data generated by Lyon's robust logistics and e-commerce sectors. The ability to interpret complex datasets is now a prerequisite for any</w:t>
      </w:r>
      <w:r>
        <w:t xml:space="preserve"> </w:t>
      </w:r>
      <w:r>
        <w:rPr>
          <w:bCs/>
          <w:b/>
        </w:rPr>
        <w:t xml:space="preserve">Auditor</w:t>
      </w:r>
      <w:r>
        <w:t xml:space="preserve"> </w:t>
      </w:r>
      <w:r>
        <w:t xml:space="preserve">wishing to remain competitive in this market.</w:t>
      </w:r>
    </w:p>
    <w:bookmarkEnd w:id="26"/>
    <w:bookmarkStart w:id="27" w:name="cultural-nuances-and-communication"/>
    <w:p>
      <w:pPr>
        <w:pStyle w:val="Heading3"/>
      </w:pPr>
      <w:r>
        <w:t xml:space="preserve">4.3. Cultural Nuances and Communication</w:t>
      </w:r>
    </w:p>
    <w:p>
      <w:pPr>
        <w:pStyle w:val="FirstParagraph"/>
      </w:pPr>
      <w:r>
        <w:t xml:space="preserve">In French business culture, particularly in the Rhône-Alpes region, relationships are built on trust and long-term engagement. An</w:t>
      </w:r>
      <w:r>
        <w:t xml:space="preserve"> </w:t>
      </w:r>
      <w:r>
        <w:rPr>
          <w:bCs/>
          <w:b/>
        </w:rPr>
        <w:t xml:space="preserve">Auditor</w:t>
      </w:r>
      <w:r>
        <w:t xml:space="preserve"> </w:t>
      </w:r>
      <w:r>
        <w:t xml:space="preserve">cannot simply be a detached inspector; they must act as a trusted advisor who understands the local context. This requires fluency not just in French accounting standards (*Plan Compteur Général*), but also in the cultural expectations of Lyon-based stakeholders, which often value precision, formalism, and rigorous documentation.</w:t>
      </w:r>
    </w:p>
    <w:bookmarkEnd w:id="27"/>
    <w:bookmarkEnd w:id="28"/>
    <w:bookmarkStart w:id="29" w:name="X93029fffbf53eda2397113d7ecc3b73f8055cf5"/>
    <w:p>
      <w:pPr>
        <w:pStyle w:val="Heading2"/>
      </w:pPr>
      <w:r>
        <w:t xml:space="preserve">5. Case Scenario: The Audit of a Mid-Cap Manufacturing Firm</w:t>
      </w:r>
    </w:p>
    <w:p>
      <w:pPr>
        <w:pStyle w:val="FirstParagraph"/>
      </w:pPr>
      <w:r>
        <w:t xml:space="preserve">To illustrate the practical application of auditing principles in this region, consider a hypothetical mid-sized manufacturing company based in the suburbs of</w:t>
      </w:r>
      <w:r>
        <w:t xml:space="preserve"> </w:t>
      </w:r>
      <w:r>
        <w:rPr>
          <w:bCs/>
          <w:b/>
        </w:rPr>
        <w:t xml:space="preserve">Lyon</w:t>
      </w:r>
      <w:r>
        <w:t xml:space="preserve">. This firm exports components to Germany and Asia.</w:t>
      </w:r>
    </w:p>
    <w:p>
      <w:pPr>
        <w:numPr>
          <w:ilvl w:val="0"/>
          <w:numId w:val="1001"/>
        </w:numPr>
        <w:pStyle w:val="Compact"/>
      </w:pPr>
      <w:r>
        <w:rPr>
          <w:bCs/>
          <w:b/>
        </w:rPr>
        <w:t xml:space="preserve">The Challenge:</w:t>
      </w:r>
      <w:r>
        <w:t xml:space="preserve"> </w:t>
      </w:r>
      <w:r>
        <w:t xml:space="preserve">The company is undergoing rapid expansion, opening new warehouses and integrating a new ERP system. There are significant risks regarding inventory valuation (LIFO/FIFO methods under French GAAP) and cut-off procedures during the year-end close.</w:t>
      </w:r>
    </w:p>
    <w:p>
      <w:pPr>
        <w:numPr>
          <w:ilvl w:val="0"/>
          <w:numId w:val="1001"/>
        </w:numPr>
        <w:pStyle w:val="Compact"/>
      </w:pPr>
      <w:r>
        <w:rPr>
          <w:bCs/>
          <w:b/>
        </w:rPr>
        <w:t xml:space="preserve">The Auditor's Role:</w:t>
      </w:r>
      <w:r>
        <w:t xml:space="preserve"> </w:t>
      </w:r>
      <w:r>
        <w:t xml:space="preserve">The</w:t>
      </w:r>
      <w:r>
        <w:t xml:space="preserve"> </w:t>
      </w:r>
      <w:r>
        <w:rPr>
          <w:bCs/>
          <w:b/>
        </w:rPr>
        <w:t xml:space="preserve">Auditor</w:t>
      </w:r>
      <w:r>
        <w:t xml:space="preserve"> </w:t>
      </w:r>
      <w:r>
        <w:t xml:space="preserve">team from a local firm was deployed to assess the internal controls over financial reporting. They identified weaknesses in the physical inventory count process at one of the new facilities.</w:t>
      </w:r>
    </w:p>
    <w:p>
      <w:pPr>
        <w:numPr>
          <w:ilvl w:val="0"/>
          <w:numId w:val="1001"/>
        </w:numPr>
        <w:pStyle w:val="Compact"/>
      </w:pPr>
      <w:r>
        <w:rPr>
          <w:bCs/>
          <w:b/>
        </w:rPr>
        <w:t xml:space="preserve">Action Taken:</w:t>
      </w:r>
      <w:r>
        <w:t xml:space="preserve"> </w:t>
      </w:r>
      <w:r>
        <w:t xml:space="preserve">Instead of merely issuing a qualification, the</w:t>
      </w:r>
      <w:r>
        <w:t xml:space="preserve"> </w:t>
      </w:r>
      <w:r>
        <w:rPr>
          <w:bCs/>
          <w:b/>
        </w:rPr>
        <w:t xml:space="preserve">Auditor</w:t>
      </w:r>
      <w:r>
        <w:t xml:space="preserve"> </w:t>
      </w:r>
      <w:r>
        <w:t xml:space="preserve">worked with management to implement automated barcode scanning systems for inventory tracking. This intervention not only satisfied audit requirements but improved operational efficiency for the client.</w:t>
      </w:r>
    </w:p>
    <w:p>
      <w:pPr>
        <w:numPr>
          <w:ilvl w:val="0"/>
          <w:numId w:val="1001"/>
        </w:numPr>
        <w:pStyle w:val="Compact"/>
      </w:pPr>
      <w:r>
        <w:rPr>
          <w:bCs/>
          <w:b/>
        </w:rPr>
        <w:t xml:space="preserve">The Lyon Context:</w:t>
      </w:r>
      <w:r>
        <w:t xml:space="preserve"> </w:t>
      </w:r>
      <w:r>
        <w:t xml:space="preserve">Because the firm was part of a local industrial cluster, reputation mattered. The</w:t>
      </w:r>
      <w:r>
        <w:t xml:space="preserve"> </w:t>
      </w:r>
      <w:r>
        <w:rPr>
          <w:bCs/>
          <w:b/>
        </w:rPr>
        <w:t xml:space="preserve">Auditor</w:t>
      </w:r>
      <w:r>
        <w:t xml:space="preserve">'s proactive approach strengthened their standing in the local business community, demonstrating that auditing is a value-added service rather than a compliance burden.</w:t>
      </w:r>
    </w:p>
    <w:bookmarkEnd w:id="29"/>
    <w:bookmarkStart w:id="30" w:name="X1b89601ecfbc3e492047f48b35502ae133d00f6"/>
    <w:p>
      <w:pPr>
        <w:pStyle w:val="Heading2"/>
      </w:pPr>
      <w:r>
        <w:t xml:space="preserve">6. Future Outlook: ESG and Sustainability Reporting</w:t>
      </w:r>
    </w:p>
    <w:p>
      <w:pPr>
        <w:pStyle w:val="FirstParagraph"/>
      </w:pPr>
      <w:r>
        <w:t xml:space="preserve">A critical evolution for the</w:t>
      </w:r>
      <w:r>
        <w:t xml:space="preserve"> </w:t>
      </w:r>
      <w:r>
        <w:rPr>
          <w:bCs/>
          <w:b/>
        </w:rPr>
        <w:t xml:space="preserve">Auditor</w:t>
      </w:r>
      <w:r>
        <w:t xml:space="preserve"> </w:t>
      </w:r>
      <w:r>
        <w:t xml:space="preserve">in</w:t>
      </w:r>
      <w:r>
        <w:t xml:space="preserve"> </w:t>
      </w:r>
      <w:r>
        <w:rPr>
          <w:bCs/>
          <w:b/>
        </w:rPr>
        <w:t xml:space="preserve">Lyon</w:t>
      </w:r>
      <w:r>
        <w:t xml:space="preserve">, as across the European Union, is the expansion of scope to include Environmental, Social, and Governance (ESG) reporting. Under the EU Non-Financial Reporting Directive (NFRD) and its successor CSRD, companies in France are increasingly required to report on their carbon footprint and social impact.</w:t>
      </w:r>
    </w:p>
    <w:p>
      <w:pPr>
        <w:pStyle w:val="BodyText"/>
      </w:pPr>
      <w:r>
        <w:t xml:space="preserve">The</w:t>
      </w:r>
      <w:r>
        <w:t xml:space="preserve"> </w:t>
      </w:r>
      <w:r>
        <w:rPr>
          <w:bCs/>
          <w:b/>
        </w:rPr>
        <w:t xml:space="preserve">Auditor</w:t>
      </w:r>
      <w:r>
        <w:t xml:space="preserve"> </w:t>
      </w:r>
      <w:r>
        <w:t xml:space="preserve">is becoming a guarantor of non-financial data as well. For firms in</w:t>
      </w:r>
      <w:r>
        <w:t xml:space="preserve"> </w:t>
      </w:r>
      <w:r>
        <w:rPr>
          <w:bCs/>
          <w:b/>
        </w:rPr>
        <w:t xml:space="preserve">Lyon</w:t>
      </w:r>
      <w:r>
        <w:t xml:space="preserve">, particularly those in manufacturing and healthcare, this means auditors must understand sustainability metrics, carbon accounting, and supply chain labor practices. This dual assurance role—financial and non-financial—is defining the next generation of auditing practice in the region.</w:t>
      </w:r>
    </w:p>
    <w:bookmarkEnd w:id="30"/>
    <w:bookmarkStart w:id="31" w:name="conclusion"/>
    <w:p>
      <w:pPr>
        <w:pStyle w:val="Heading2"/>
      </w:pPr>
      <w:r>
        <w:t xml:space="preserve">7. 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bCs/>
          <w:b/>
        </w:rPr>
        <w:t xml:space="preserve">Lyon, France</w:t>
      </w:r>
      <w:r>
        <w:t xml:space="preserve">, is evolving from a historical checker of accounts to a strategic partner in corporate integrity and digital transformation. The unique economic fabric of</w:t>
      </w:r>
    </w:p>
    <w:p>
      <w:pPr>
        <w:pStyle w:val="BodyText"/>
      </w:pPr>
      <w:r>
        <w:t xml:space="preserve">Lyon**—a blend of traditional industry, cutting-edge tech, and robust SMEs—demands auditors who are adaptable, technologically savvy, and deeply knowledgeable about French regulatory frameworks.</w:t>
      </w:r>
    </w:p>
    <w:p>
      <w:pPr>
        <w:pStyle w:val="BodyText"/>
      </w:pPr>
      <w:r>
        <w:t xml:space="preserve">For the future success of businesses in this vibrant region, the independence and rigor provided by qualified</w:t>
      </w:r>
      <w:r>
        <w:t xml:space="preserve"> </w:t>
      </w:r>
      <w:r>
        <w:rPr>
          <w:bCs/>
          <w:b/>
        </w:rPr>
        <w:t xml:space="preserve">Auditors</w:t>
      </w:r>
      <w:r>
        <w:t xml:space="preserve"> </w:t>
      </w:r>
      <w:r>
        <w:t xml:space="preserve">are indispensable. They not only protect investors but also enhance the credibility of Lyon-based companies on the global stage. As regulations tighten and technology advances, those auditors who embrace continuous learning and specialized expertise will lead the profession forward in</w:t>
      </w:r>
      <w:r>
        <w:t xml:space="preserve"> </w:t>
      </w:r>
      <w:r>
        <w:rPr>
          <w:bCs/>
          <w:b/>
        </w:rPr>
        <w:t xml:space="preserve">France Lyon</w:t>
      </w:r>
      <w:r>
        <w:t xml:space="preserve">.</w:t>
      </w:r>
    </w:p>
    <w:bookmarkEnd w:id="31"/>
    <w:p>
      <w:pPr>
        <w:pStyle w:val="BodyText"/>
      </w:pPr>
      <w:r>
        <w:rPr>
          <w:bCs/>
          <w:b/>
        </w:rPr>
        <w:t xml:space="preserve">Note:</w:t>
      </w:r>
      <w:r>
        <w:t xml:space="preserve"> </w:t>
      </w:r>
      <w:r>
        <w:t xml:space="preserve">This case study is for illustrative purposes. All references to specific local dynamics are generalized based on standard industry practices in the Auvergne-Rhône-Alpes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2026-07-29T16:48:53Z</dcterms:created>
  <dcterms:modified xsi:type="dcterms:W3CDTF">2026-07-29T16:48:53Z</dcterms:modified>
</cp:coreProperties>
</file>

<file path=docProps/custom.xml><?xml version="1.0" encoding="utf-8"?>
<Properties xmlns="http://schemas.openxmlformats.org/officeDocument/2006/custom-properties" xmlns:vt="http://schemas.openxmlformats.org/officeDocument/2006/docPropsVTypes"/>
</file>