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Marseille</w:t>
      </w:r>
    </w:p>
    <w:bookmarkStart w:id="28" w:name="Xeb72034c588abaa41163bda73ee52a79f119526"/>
    <w:p>
      <w:pPr>
        <w:pStyle w:val="Heading1"/>
      </w:pPr>
      <w:r>
        <w:t xml:space="preserve">Audit as a Catalyst for Governance and Sustainability in the Mediterranean Hub</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France, Marseille</w:t>
      </w:r>
      <w:r>
        <w:br/>
      </w:r>
      <w:r>
        <w:rPr>
          <w:bCs/>
          <w:b/>
        </w:rPr>
        <w:t xml:space="preserve">Focal Point:</w:t>
      </w:r>
      <w:r>
        <w:t xml:space="preserve">The Professional Auditor</w:t>
      </w:r>
    </w:p>
    <w:bookmarkStart w:id="20" w:name="executive-summary"/>
    <w:p>
      <w:pPr>
        <w:pStyle w:val="Heading2"/>
      </w:pPr>
      <w:r>
        <w:t xml:space="preserve">1. Executive Summary</w:t>
      </w:r>
    </w:p>
    <w:p>
      <w:pPr>
        <w:pStyle w:val="FirstParagraph"/>
      </w:pPr>
      <w:r>
        <w:t xml:space="preserve">In the complex landscape of modern European commerce, the integrity of financial reporting and corporate governance is paramount. This case study explores the critical function of the</w:t>
      </w:r>
      <w:r>
        <w:t xml:space="preserve"> </w:t>
      </w:r>
      <w:r>
        <w:rPr>
          <w:bCs/>
          <w:b/>
        </w:rPr>
        <w:t xml:space="preserve">Auditor</w:t>
      </w:r>
      <w:r>
        <w:t xml:space="preserve"> </w:t>
      </w:r>
      <w:r>
        <w:t xml:space="preserve">within the specific socio-economic context of France, with a focused lens on its major economic engine: Marseille. As a city that serves as both an industrial port and a growing technology hub, Marseille presents unique challenges regarding regulatory compliance, environmental sustainability, and international trade. The purpose of this document is to analyze how the role of the Auditor has evolved from traditional financial verification to becoming a strategic advisor who ensures transparency, mitigates risk, and fosters trust among stakeholders in this dynamic French metropolis.</w:t>
      </w:r>
    </w:p>
    <w:bookmarkEnd w:id="20"/>
    <w:bookmarkStart w:id="21" w:name="Xbd259cd4373467cdc957e7a46d74f3b5834eefa"/>
    <w:p>
      <w:pPr>
        <w:pStyle w:val="Heading2"/>
      </w:pPr>
      <w:r>
        <w:t xml:space="preserve">2. Contextual Background: The Unique Fabric of Marseille</w:t>
      </w:r>
    </w:p>
    <w:p>
      <w:pPr>
        <w:pStyle w:val="FirstParagraph"/>
      </w:pPr>
      <w:r>
        <w:t xml:space="preserve">To understand the necessity of the Auditor in this region, one must first understand the environment. Marseille is not merely a city; it is a gateway between Europe and North Africa, as well as Asia via the Suez Canal. Historically an industrial powerhouse centered around petroleum refining (notably at Berre-l'Étang and Fos-sur-Mer nearby) and maritime logistics, Marseille has undergone significant transformation in the last two decades.</w:t>
      </w:r>
    </w:p>
    <w:p>
      <w:pPr>
        <w:pStyle w:val="BodyText"/>
      </w:pPr>
      <w:r>
        <w:t xml:space="preserve">The city hosts a diverse array of businesses ranging from large multinational conglomerates operating within the Euroméditerranée development zone to small and medium-sized enterprises (SMEs) specializing in tourism, digital services, and artisanal manufacturing. This diversity creates a heterogeneous compliance landscape. Furthermore, as part of France, these entities are subject to the French Commercial Code (*Code de Commerce*) and European Union directives regarding non-financial reporting (such as the NFRD and its successor CSRD). The Auditor operates at the intersection of local cultural business practices and rigorous national legal frameworks.</w:t>
      </w:r>
    </w:p>
    <w:bookmarkEnd w:id="21"/>
    <w:bookmarkStart w:id="24" w:name="the-evolving-role-of-the-auditor"/>
    <w:p>
      <w:pPr>
        <w:pStyle w:val="Heading2"/>
      </w:pPr>
      <w:r>
        <w:t xml:space="preserve">3. The Evolving Role of the Auditor</w:t>
      </w:r>
    </w:p>
    <w:p>
      <w:pPr>
        <w:pStyle w:val="FirstParagraph"/>
      </w:pPr>
      <w:r>
        <w:t xml:space="preserve">Traditionally, the role of an auditor in France was strictly defined as verifying the accuracy of financial statements to ensure they present a "true and fair view" (*image fidèle*). However, in contemporary Marseille, this definition has expanded significantly. Today’s Auditor is expected to be a guardian of corporate ethics and sustainability.</w:t>
      </w:r>
    </w:p>
    <w:bookmarkStart w:id="22" w:name="regulatory-compliance-in-france"/>
    <w:p>
      <w:pPr>
        <w:pStyle w:val="Heading3"/>
      </w:pPr>
      <w:r>
        <w:t xml:space="preserve">3.1 Regulatory Compliance in France</w:t>
      </w:r>
    </w:p>
    <w:p>
      <w:pPr>
        <w:pStyle w:val="FirstParagraph"/>
      </w:pPr>
      <w:r>
        <w:t xml:space="preserve">In France, the appointment of an auditor is mandatory for companies exceeding certain thresholds regarding total balance sheet totals, net turnover, or average number of employees throughout two consecutive financial years. In Marseille’s business district, whether it is a start-up in the Station F satellite hub or a legacy shipping firm in the Vieux-Port area, auditors must navigate the strictures of</w:t>
      </w:r>
      <w:r>
        <w:t xml:space="preserve"> </w:t>
      </w:r>
      <w:r>
        <w:rPr>
          <w:iCs/>
          <w:i/>
        </w:rPr>
        <w:t xml:space="preserve">Haut Conseil du Commissariat aux Comptes</w:t>
      </w:r>
      <w:r>
        <w:t xml:space="preserve"> </w:t>
      </w:r>
      <w:r>
        <w:t xml:space="preserve">(H3C), the French statutory body that oversees audit professionals. The Auditor must ensure that internal control mechanisms are robust enough to prevent fraud and error, a task made more complex by the cross-border nature of many Marseille-based trades.</w:t>
      </w:r>
    </w:p>
    <w:bookmarkEnd w:id="22"/>
    <w:bookmarkStart w:id="23" w:name="the-rise-of-integrated-reporting"/>
    <w:p>
      <w:pPr>
        <w:pStyle w:val="Heading3"/>
      </w:pPr>
      <w:r>
        <w:t xml:space="preserve">2.2 The Rise of Integrated Reporting</w:t>
      </w:r>
    </w:p>
    <w:p>
      <w:pPr>
        <w:pStyle w:val="FirstParagraph"/>
      </w:pPr>
      <w:r>
        <w:t xml:space="preserve">A pivotal shift in the role of the Auditor has been the integration of environmental, social, and governance (ESG) criteria into audit procedures. Given Marseille’s vulnerability to climate change and its status as a major port with significant carbon emissions from shipping and refining industries, local companies face intense pressure to demonstrate sustainable practices. The Auditor is now tasked with verifying non-financial performance indicators (NPIs). This includes assessing the accuracy of carbon footprint reports, labor conditions in supply chains, and diversity metrics. In this capacity, the Auditor acts as a bridge between regulatory requirements for sustainability disclosure and actual operational reality.</w:t>
      </w:r>
    </w:p>
    <w:bookmarkEnd w:id="23"/>
    <w:bookmarkEnd w:id="24"/>
    <w:bookmarkStart w:id="25" w:name="case-scenario-the-port-vert-initiative"/>
    <w:p>
      <w:pPr>
        <w:pStyle w:val="Heading2"/>
      </w:pPr>
      <w:r>
        <w:t xml:space="preserve">4. Case Scenario: The "Port Vert" Initiative</w:t>
      </w:r>
    </w:p>
    <w:p>
      <w:pPr>
        <w:pStyle w:val="FirstParagraph"/>
      </w:pPr>
      <w:r>
        <w:rPr>
          <w:bCs/>
          <w:b/>
        </w:rPr>
        <w:t xml:space="preserve">Situation:</w:t>
      </w:r>
      <w:r>
        <w:br/>
      </w:r>
      <w:r>
        <w:t xml:space="preserve">Consider a mid-sized logistics and distribution firm based in the Euroméditerranée area of Marseille, referred here as "LogiMars." LogiMars has recently secured significant investment from green-tech venture capitalists who require rigorous ESG compliance. The company handles hazardous materials and employs a diverse workforce across multiple sites.</w:t>
      </w:r>
    </w:p>
    <w:p>
      <w:pPr>
        <w:pStyle w:val="BodyText"/>
      </w:pPr>
      <w:r>
        <w:rPr>
          <w:bCs/>
          <w:b/>
        </w:rPr>
        <w:t xml:space="preserve">The Challenge:</w:t>
      </w:r>
      <w:r>
        <w:br/>
      </w:r>
      <w:r>
        <w:t xml:space="preserve">LogiMars faced skepticism from potential investors regarding the reliability of their sustainability reports. Previous external reviews had been superficial, lacking the depth required for international investment standards. Furthermore, as a French entity, they needed to ensure compliance with the French Grenelle II laws and upcoming CSRD requirements.</w:t>
      </w:r>
    </w:p>
    <w:p>
      <w:pPr>
        <w:pStyle w:val="BodyText"/>
      </w:pPr>
      <w:r>
        <w:rPr>
          <w:bCs/>
          <w:b/>
        </w:rPr>
        <w:t xml:space="preserve">The Auditor’s Intervention:</w:t>
      </w:r>
      <w:r>
        <w:br/>
      </w:r>
      <w:r>
        <w:t xml:space="preserve">A specialized firm of Auditors was engaged to perform a combined financial and ESG audit. The Audit Team did not merely check spreadsheets; they conducted on-site inspections at the port facilities, interviewed employees regarding safety protocols, and traced supply chain documentation from North African suppliers.</w:t>
      </w:r>
    </w:p>
    <w:p>
      <w:pPr>
        <w:numPr>
          <w:ilvl w:val="0"/>
          <w:numId w:val="1001"/>
        </w:numPr>
        <w:pStyle w:val="Compact"/>
      </w:pPr>
      <w:r>
        <w:rPr>
          <w:bCs/>
          <w:b/>
        </w:rPr>
        <w:t xml:space="preserve">Risk Assessment:</w:t>
      </w:r>
      <w:r>
        <w:t xml:space="preserve"> </w:t>
      </w:r>
      <w:r>
        <w:t xml:space="preserve">The Auditor identified gaps in data collection regarding Scope 3 emissions (indirect emissions in the value chain).</w:t>
      </w:r>
    </w:p>
    <w:p>
      <w:pPr>
        <w:numPr>
          <w:ilvl w:val="0"/>
          <w:numId w:val="1001"/>
        </w:numPr>
        <w:pStyle w:val="Compact"/>
      </w:pPr>
      <w:r>
        <w:rPr>
          <w:bCs/>
          <w:b/>
        </w:rPr>
        <w:t xml:space="preserve">Process Improvement:</w:t>
      </w:r>
      <w:r>
        <w:t xml:space="preserve"> </w:t>
      </w:r>
      <w:r>
        <w:t xml:space="preserve">They recommended the implementation of digital tracking systems to ensure real-time data accuracy, aligning with Marseille’s push for "Smart Port" technologies.</w:t>
      </w:r>
    </w:p>
    <w:p>
      <w:pPr>
        <w:numPr>
          <w:ilvl w:val="0"/>
          <w:numId w:val="1001"/>
        </w:numPr>
        <w:pStyle w:val="Compact"/>
      </w:pPr>
      <w:r>
        <w:rPr>
          <w:bCs/>
          <w:b/>
        </w:rPr>
        <w:t xml:space="preserve">Governance Review:</w:t>
      </w:r>
      <w:r>
        <w:t xml:space="preserve"> </w:t>
      </w:r>
      <w:r>
        <w:t xml:space="preserve">The Auditor evaluated the board’s oversight of climate risks, ensuring that environmental strategy was embedded in corporate governance rather than treated as a peripheral public relations exercise.</w:t>
      </w:r>
    </w:p>
    <w:p>
      <w:pPr>
        <w:pStyle w:val="FirstParagraph"/>
      </w:pPr>
      <w:r>
        <w:rPr>
          <w:bCs/>
          <w:b/>
        </w:rPr>
        <w:t xml:space="preserve">The Outcome:</w:t>
      </w:r>
      <w:r>
        <w:br/>
      </w:r>
      <w:r>
        <w:t xml:space="preserve">The resulting audit report provided investors with high assurance regarding both financial health and sustainability claims. LogiMars secured its funding round, and the Auditor’s recommendations were adopted as part of the company’s long-term operational strategy. This case illustrates that in Marseille, the Auditor is not just a backward-looking validator but a forward-looking strategic partner.</w:t>
      </w:r>
    </w:p>
    <w:bookmarkEnd w:id="25"/>
    <w:bookmarkStart w:id="26" w:name="challenges-specific-to-the-french-market"/>
    <w:p>
      <w:pPr>
        <w:pStyle w:val="Heading2"/>
      </w:pPr>
      <w:r>
        <w:t xml:space="preserve">5. Challenges Specific to the French Market</w:t>
      </w:r>
    </w:p>
    <w:p>
      <w:pPr>
        <w:pStyle w:val="FirstParagraph"/>
      </w:pPr>
      <w:r>
        <w:t xml:space="preserve">Operating as an Auditor in France presents distinct challenges that differ from other European jurisdictions.</w:t>
      </w:r>
    </w:p>
    <w:p>
      <w:pPr>
        <w:numPr>
          <w:ilvl w:val="0"/>
          <w:numId w:val="1002"/>
        </w:numPr>
        <w:pStyle w:val="Compact"/>
      </w:pPr>
      <w:r>
        <w:rPr>
          <w:bCs/>
          <w:b/>
        </w:rPr>
        <w:t xml:space="preserve">Linguistic and Cultural Nuance:</w:t>
      </w:r>
      <w:r>
        <w:t xml:space="preserve">Marseille is a multicultural city with significant populations of North African descent. Auditors must be culturally competent to understand labor dynamics and business negotiations that may not fit standard Anglo-Saxon corporate models.</w:t>
      </w:r>
    </w:p>
    <w:p>
      <w:pPr>
        <w:numPr>
          <w:ilvl w:val="0"/>
          <w:numId w:val="1002"/>
        </w:numPr>
        <w:pStyle w:val="Compact"/>
      </w:pPr>
      <w:r>
        <w:rPr>
          <w:bCs/>
          <w:b/>
        </w:rPr>
        <w:t xml:space="preserve">Bureaucratic Complexity:</w:t>
      </w:r>
      <w:r>
        <w:t xml:space="preserve"> </w:t>
      </w:r>
      <w:r>
        <w:t xml:space="preserve">French administrative law is dense. Auditors must possess deep knowledge of local tax laws, labor codes (*Code du Travail*), and social security contributions, which are significantly higher than in many other countries. Any discrepancy here can lead to severe legal penalties.</w:t>
      </w:r>
    </w:p>
    <w:p>
      <w:pPr>
        <w:numPr>
          <w:ilvl w:val="0"/>
          <w:numId w:val="1002"/>
        </w:numPr>
        <w:pStyle w:val="Compact"/>
      </w:pPr>
      <w:r>
        <w:rPr>
          <w:bCs/>
          <w:b/>
        </w:rPr>
        <w:t xml:space="preserve">Digital Transformation:</w:t>
      </w:r>
      <w:r>
        <w:t xml:space="preserve"> </w:t>
      </w:r>
      <w:r>
        <w:t xml:space="preserve">As Marseille accelerates its digital transformation under the "Marseille Provence Métropole" strategic plan, Auditors must constantly upgrade their skills in data analytics and cybersecurity auditing to keep pace with technological changes in client operations.</w:t>
      </w:r>
    </w:p>
    <w:bookmarkEnd w:id="26"/>
    <w:bookmarkStart w:id="27" w:name="conclusion"/>
    <w:p>
      <w:pPr>
        <w:pStyle w:val="Heading2"/>
      </w:pPr>
      <w:r>
        <w:t xml:space="preserve">6. Conclusion</w:t>
      </w:r>
    </w:p>
    <w:p>
      <w:pPr>
        <w:pStyle w:val="FirstParagraph"/>
      </w:pPr>
      <w:r>
        <w:t xml:space="preserve">The case of the Auditor in France, specifically within the vibrant and complex environment of Marseille, demonstrates a profound evolution in professional practice. The Auditor is no longer an external observer limited to year-end financial checks. In a city defined by global trade, industrial heritage, and ambitious sustainability goals, the Auditor serves as a critical institution of trust.</w:t>
      </w:r>
    </w:p>
    <w:p>
      <w:pPr>
        <w:pStyle w:val="BodyText"/>
      </w:pPr>
      <w:r>
        <w:t xml:space="preserve">By ensuring rigorous compliance with French and EU regulations while integrating ESG metrics into their core mandate, Auditors contribute to the economic resilience and ethical standing of Marseille’s businesses. For stakeholders—whether investors in Euroméditerranée or regulators in Paris—the Auditor provides the necessary assurance that accounts are accurate, risks are managed, and corporate actions align with societal expectations. As Marseille continues to grow as a Mediterranean hub for tech and logistics, the demand for high-quality, multi-dimensional audit services will only increase, cementing the Auditor’s role as indispensable to modern corporate governance.</w:t>
      </w:r>
    </w:p>
    <w:p>
      <w:pPr>
        <w:pStyle w:val="BodyText"/>
      </w:pPr>
      <w:r>
        <w:t xml:space="preserve">© 2023 Corporate Governance Review. All rights reserved.</w:t>
      </w:r>
      <w:r>
        <w:br/>
      </w:r>
      <w:r>
        <w:t xml:space="preserve">This document is intended for educational and informational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France, Marseille</dc:title>
  <dc:creator/>
  <dc:language>en</dc:language>
  <cp:keywords/>
  <dcterms:created xsi:type="dcterms:W3CDTF">2026-07-29T06:28:06Z</dcterms:created>
  <dcterms:modified xsi:type="dcterms:W3CDTF">2026-07-29T06:28:06Z</dcterms:modified>
</cp:coreProperties>
</file>

<file path=docProps/custom.xml><?xml version="1.0" encoding="utf-8"?>
<Properties xmlns="http://schemas.openxmlformats.org/officeDocument/2006/custom-properties" xmlns:vt="http://schemas.openxmlformats.org/officeDocument/2006/docPropsVTypes"/>
</file>