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Jerusalem,</w:t>
      </w:r>
      <w:r>
        <w:t xml:space="preserve"> </w:t>
      </w:r>
      <w:r>
        <w:t xml:space="preserve">Israel</w:t>
      </w:r>
    </w:p>
    <w:bookmarkStart w:id="33" w:name="X9c42ce8cfc70e6bb8109b801d85106fa6f3af4f"/>
    <w:p>
      <w:pPr>
        <w:pStyle w:val="Heading1"/>
      </w:pPr>
      <w:r>
        <w:t xml:space="preserve">The Strategic Imperative of the Auditor in Jerusalem, Israel</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State of Israel / Jerusalem Municipality</w:t>
      </w:r>
      <w:r>
        <w:br/>
      </w:r>
      <w:r>
        <w:rPr>
          <w:bCs/>
          <w:b/>
        </w:rPr>
        <w:t xml:space="preserve">Status:</w:t>
      </w:r>
      <w:r>
        <w:t xml:space="preserve"> </w:t>
      </w:r>
      <w:r>
        <w:t xml:space="preserve">Completed Analysis</w:t>
      </w:r>
      <w:r>
        <w:br/>
      </w:r>
      <w:r>
        <w:br/>
      </w:r>
      <w:r>
        <w:t xml:space="preserve">This case study examines the critical function of the</w:t>
      </w:r>
      <w:r>
        <w:t xml:space="preserve"> </w:t>
      </w:r>
      <w:hyperlink w:anchor="auditor">
        <w:r>
          <w:rPr>
            <w:rStyle w:val="Hyperlink"/>
          </w:rPr>
          <w:t xml:space="preserve">Auditor</w:t>
        </w:r>
      </w:hyperlink>
      <w:r>
        <w:t xml:space="preserve">, specifically focusing on operations within the historic and political landscape of</w:t>
      </w:r>
      <w:r>
        <w:t xml:space="preserve"> </w:t>
      </w:r>
      <w:hyperlink w:anchor="jerusalem">
        <w:r>
          <w:rPr>
            <w:rStyle w:val="Hyperlink"/>
          </w:rPr>
          <w:t xml:space="preserve">Jerusalem, Israel</w:t>
        </w:r>
      </w:hyperlink>
      <w:r>
        <w:t xml:space="preserve">. It explores how rigorous financial oversight interacts with unique local regulatory frameworks and socio-political complexities.</w:t>
      </w:r>
    </w:p>
    <w:bookmarkStart w:id="20" w:name="introduction"/>
    <w:p>
      <w:pPr>
        <w:pStyle w:val="Heading2"/>
      </w:pPr>
      <w:r>
        <w:t xml:space="preserve">Introduction: The Intersection of Finance and Geopolitics</w:t>
      </w:r>
    </w:p>
    <w:p>
      <w:pPr>
        <w:pStyle w:val="FirstParagraph"/>
      </w:pPr>
      <w:r>
        <w:t xml:space="preserve">In the modern corporate and public sector landscape, transparency is not merely a regulatory requirement but a cornerstone of trust. However, in specific regions characterized by complex legal systems and intense political scrutiny, the role of an</w:t>
      </w:r>
      <w:r>
        <w:t xml:space="preserve"> </w:t>
      </w:r>
      <w:hyperlink w:anchor="auditor">
        <w:r>
          <w:rPr>
            <w:rStyle w:val="Hyperlink"/>
          </w:rPr>
          <w:t xml:space="preserve">Auditor</w:t>
        </w:r>
      </w:hyperlink>
      <w:r>
        <w:t xml:space="preserve"> </w:t>
      </w:r>
      <w:r>
        <w:t xml:space="preserve">transcends standard numerical verification. This case study focuses on</w:t>
      </w:r>
      <w:r>
        <w:t xml:space="preserve"> </w:t>
      </w:r>
      <w:r>
        <w:rPr>
          <w:bCs/>
          <w:b/>
        </w:rPr>
        <w:t xml:space="preserve">Jerusalem, Israel</w:t>
      </w:r>
      <w:r>
        <w:t xml:space="preserve">, a city that serves as both the economic engine of the nation and a symbol of profound historical significance. Within this context, the work performed by an</w:t>
      </w:r>
      <w:r>
        <w:t xml:space="preserve"> </w:t>
      </w:r>
      <w:hyperlink w:anchor="auditor">
        <w:r>
          <w:rPr>
            <w:rStyle w:val="Hyperlink"/>
          </w:rPr>
          <w:t xml:space="preserve">Auditor</w:t>
        </w:r>
      </w:hyperlink>
      <w:r>
        <w:t xml:space="preserve"> </w:t>
      </w:r>
      <w:r>
        <w:t xml:space="preserve">is subject to heightened levels of public interest, media attention, and governmental oversight.</w:t>
      </w:r>
    </w:p>
    <w:p>
      <w:pPr>
        <w:pStyle w:val="BodyText"/>
      </w:pPr>
      <w:r>
        <w:t xml:space="preserve">The primary objective of this document is to analyze how an independent professional operates within the jurisdiction of Jerusalem. It addresses the challenges posed by local tax laws (such as those enforced by the Israel Tax Authority), international compliance standards (like IFRS), and the specific environmental factors that define business operations in</w:t>
      </w:r>
      <w:r>
        <w:t xml:space="preserve"> </w:t>
      </w:r>
      <w:r>
        <w:rPr>
          <w:bCs/>
          <w:b/>
        </w:rPr>
        <w:t xml:space="preserve">Jerusalem, Israel</w:t>
      </w:r>
      <w:r>
        <w:t xml:space="preserve">. Understanding this dynamic is essential for stakeholders looking to establish presence or maintain integrity in one of the most scrutinized markets globally.</w:t>
      </w:r>
    </w:p>
    <w:bookmarkEnd w:id="20"/>
    <w:bookmarkStart w:id="21" w:name="auditor"/>
    <w:p>
      <w:pPr>
        <w:pStyle w:val="Heading2"/>
      </w:pPr>
      <w:r>
        <w:t xml:space="preserve">The Profile of the Modern Auditor</w:t>
      </w:r>
    </w:p>
    <w:p>
      <w:pPr>
        <w:pStyle w:val="FirstParagraph"/>
      </w:pPr>
      <w:r>
        <w:t xml:space="preserve">To understand the case study, one must first define the subject: The</w:t>
      </w:r>
      <w:r>
        <w:t xml:space="preserve"> </w:t>
      </w:r>
      <w:hyperlink w:anchor="auditor">
        <w:r>
          <w:rPr>
            <w:rStyle w:val="Hyperlink"/>
          </w:rPr>
          <w:t xml:space="preserve">Auditor</w:t>
        </w:r>
      </w:hyperlink>
      <w:r>
        <w:t xml:space="preserve">. In this context, an auditor is not simply a number-cruncher. They are forensic investigators of financial truth. In Jerusalem, an auditor must possess deep knowledge of Israeli corporate law (Companies Law 5759-1999) and the regulations set forth by the Israel Accountants Association.</w:t>
      </w:r>
    </w:p>
    <w:p>
      <w:pPr>
        <w:pStyle w:val="BodyText"/>
      </w:pPr>
      <w:r>
        <w:t xml:space="preserve">The responsibilities extend beyond annual statutory audits to include:</w:t>
      </w:r>
    </w:p>
    <w:p>
      <w:pPr>
        <w:numPr>
          <w:ilvl w:val="0"/>
          <w:numId w:val="1001"/>
        </w:numPr>
        <w:pStyle w:val="Compact"/>
      </w:pPr>
      <w:r>
        <w:rPr>
          <w:bCs/>
          <w:b/>
        </w:rPr>
        <w:t xml:space="preserve">Risk Assessment:</w:t>
      </w:r>
      <w:r>
        <w:t xml:space="preserve"> </w:t>
      </w:r>
      <w:r>
        <w:t xml:space="preserve">Identifying financial risks specific to operating in a volatile geopolitical region.</w:t>
      </w:r>
    </w:p>
    <w:p>
      <w:pPr>
        <w:numPr>
          <w:ilvl w:val="0"/>
          <w:numId w:val="1001"/>
        </w:numPr>
        <w:pStyle w:val="Compact"/>
      </w:pPr>
      <w:r>
        <w:rPr>
          <w:bCs/>
          <w:b/>
        </w:rPr>
        <w:t xml:space="preserve">Governance Review:</w:t>
      </w:r>
    </w:p>
    <w:p>
      <w:pPr>
        <w:numPr>
          <w:ilvl w:val="0"/>
          <w:numId w:val="1001"/>
        </w:numPr>
        <w:pStyle w:val="Compact"/>
      </w:pPr>
      <w:r>
        <w:rPr>
          <w:bCs/>
          <w:b/>
        </w:rPr>
        <w:t xml:space="preserve">Tax Compliance:</w:t>
      </w:r>
      <w:r>
        <w:t xml:space="preserve">Navigating the intricate web of indirect taxes (VAT), property taxes (Arnona), and corporate income tax specific to Israeli zones.</w:t>
      </w:r>
    </w:p>
    <w:bookmarkEnd w:id="21"/>
    <w:bookmarkStart w:id="25" w:name="jerusalem"/>
    <w:p>
      <w:pPr>
        <w:pStyle w:val="Heading2"/>
      </w:pPr>
      <w:r>
        <w:t xml:space="preserve">Contextual Analysis: Operating in Jerusalem, Israel</w:t>
      </w:r>
    </w:p>
    <w:p>
      <w:pPr>
        <w:pStyle w:val="FirstParagraph"/>
      </w:pPr>
      <w:r>
        <w:t xml:space="preserve">The setting of this case study,</w:t>
      </w:r>
      <w:r>
        <w:t xml:space="preserve"> </w:t>
      </w:r>
      <w:r>
        <w:rPr>
          <w:bCs/>
          <w:b/>
        </w:rPr>
        <w:t xml:space="preserve">Jerusalem, Israel</w:t>
      </w:r>
      <w:r>
        <w:t xml:space="preserve">, presents a unique matrix of challenges. Unlike Tel Aviv or Haifa, which are primarily commercial hubs with distinct secular identities, Jerusalem operates as the administrative capital with deep religious and municipal layers. An auditor working in this environment must navigate several distinct pillars:</w:t>
      </w:r>
    </w:p>
    <w:bookmarkStart w:id="22" w:name="the-municipal-layer-arnona"/>
    <w:p>
      <w:pPr>
        <w:pStyle w:val="Heading3"/>
      </w:pPr>
      <w:r>
        <w:t xml:space="preserve">1. The Municipal Layer (Arnona)</w:t>
      </w:r>
    </w:p>
    <w:p>
      <w:pPr>
        <w:pStyle w:val="FirstParagraph"/>
      </w:pPr>
      <w:r>
        <w:t xml:space="preserve">A significant portion of an auditor’s work in Jerusalem involves local taxation known as "Arnona" (municipal taxes). Due to the city's expanding borders and mixed-use zones, determining the correct tax rate for properties requires precise geographic and legal analysis. Errors here can lead to severe penalties from the Jerusalem Municipality.</w:t>
      </w:r>
    </w:p>
    <w:bookmarkEnd w:id="22"/>
    <w:bookmarkStart w:id="23" w:name="X9ce747c36c5332a0fd0df57ada394e7c2548584"/>
    <w:p>
      <w:pPr>
        <w:pStyle w:val="Heading3"/>
      </w:pPr>
      <w:r>
        <w:t xml:space="preserve">2. International Compliance vs. Local Tradition</w:t>
      </w:r>
    </w:p>
    <w:p>
      <w:pPr>
        <w:pStyle w:val="FirstParagraph"/>
      </w:pPr>
      <w:r>
        <w:t xml:space="preserve">Multinational corporations establishing branches in Jerusalem must adhere to International Financial Reporting Standards (IFRS). However, they often interact with local entities that may operate under different operational rhythms or traditional business practices. The auditor acts as the bridge, translating local operations into globally recognized financial data without losing the nuance of local transactions.</w:t>
      </w:r>
    </w:p>
    <w:bookmarkEnd w:id="23"/>
    <w:bookmarkStart w:id="24" w:name="security-and-continuity-risks"/>
    <w:p>
      <w:pPr>
        <w:pStyle w:val="Heading3"/>
      </w:pPr>
      <w:r>
        <w:t xml:space="preserve">3. Security and Continuity Risks</w:t>
      </w:r>
    </w:p>
    <w:p>
      <w:pPr>
        <w:pStyle w:val="FirstParagraph"/>
      </w:pPr>
      <w:r>
        <w:t xml:space="preserve">In</w:t>
      </w:r>
      <w:r>
        <w:t xml:space="preserve"> </w:t>
      </w:r>
      <w:r>
        <w:rPr>
          <w:bCs/>
          <w:b/>
        </w:rPr>
        <w:t xml:space="preserve">Jerusalem, Israel</w:t>
      </w:r>
      <w:r>
        <w:t xml:space="preserve">, economic continuity can be disrupted by regional instability. Auditors must assess whether a company’s financial reserves are sufficient to withstand sudden shutdowns or disruptions in supply chains caused by security alerts. This involves testing the "going concern" assumption more rigorously than in stable regions.</w:t>
      </w:r>
    </w:p>
    <w:bookmarkEnd w:id="24"/>
    <w:bookmarkEnd w:id="25"/>
    <w:bookmarkStart w:id="29" w:name="case-scenario"/>
    <w:p>
      <w:pPr>
        <w:pStyle w:val="Heading2"/>
      </w:pPr>
      <w:r>
        <w:t xml:space="preserve">Case Scenario: The Jerusalem Tech Hub Audit</w:t>
      </w:r>
    </w:p>
    <w:p>
      <w:pPr>
        <w:pStyle w:val="FirstParagraph"/>
      </w:pPr>
      <w:r>
        <w:t xml:space="preserve">To illustrate these concepts, we examine a hypothetical but realistic scenario involving a mid-sized technology startup headquartered in East Jerusalem. The company, "Jerusalem Innovations Ltd.," sought Series B funding from international venture capital firms based in Silicon Valley and London.</w:t>
      </w:r>
    </w:p>
    <w:bookmarkStart w:id="26" w:name="the-challenge"/>
    <w:p>
      <w:pPr>
        <w:pStyle w:val="Heading3"/>
      </w:pPr>
      <w:r>
        <w:t xml:space="preserve">The Challenge</w:t>
      </w:r>
    </w:p>
    <w:p>
      <w:pPr>
        <w:pStyle w:val="FirstParagraph"/>
      </w:pPr>
      <w:r>
        <w:t xml:space="preserve">The investors required an audit opinion that satisfied both US GAAP and IFRS standards while accurately reflecting the company’s exposure to local operational risks. The internal financial records were messy, partly due to rapid growth and partly due to a lack of understanding of Israeli labor laws regarding religious holidays (Shabbat and High Holidays), which affected payroll calculations.</w:t>
      </w:r>
    </w:p>
    <w:bookmarkEnd w:id="26"/>
    <w:bookmarkStart w:id="27" w:name="the-auditors-intervention"/>
    <w:p>
      <w:pPr>
        <w:pStyle w:val="Heading3"/>
      </w:pPr>
      <w:r>
        <w:t xml:space="preserve">The Auditor’s Intervention</w:t>
      </w:r>
    </w:p>
    <w:p>
      <w:pPr>
        <w:pStyle w:val="FirstParagraph"/>
      </w:pPr>
      <w:r>
        <w:t xml:space="preserve">A specialized firm of auditors was engaged. Their process involved:</w:t>
      </w:r>
    </w:p>
    <w:p>
      <w:pPr>
        <w:numPr>
          <w:ilvl w:val="0"/>
          <w:numId w:val="1002"/>
        </w:numPr>
        <w:pStyle w:val="Compact"/>
      </w:pPr>
      <w:r>
        <w:rPr>
          <w:bCs/>
          <w:b/>
        </w:rPr>
        <w:t xml:space="preserve">Data Cleansing:</w:t>
      </w:r>
      <w:r>
        <w:t xml:space="preserve">Retroactively correcting payroll entries to account for mandatory unpaid leave during Jewish holidays, ensuring compliance with the Israeli Ministry of Labor.</w:t>
      </w:r>
    </w:p>
    <w:p>
      <w:pPr>
        <w:numPr>
          <w:ilvl w:val="0"/>
          <w:numId w:val="1002"/>
        </w:numPr>
        <w:pStyle w:val="Compact"/>
      </w:pPr>
      <w:r>
        <w:rPr>
          <w:bCs/>
          <w:b/>
        </w:rPr>
        <w:t xml:space="preserve">Risk Disclosure:</w:t>
      </w:r>
      <w:r>
        <w:t xml:space="preserve">The auditors added a specific paragraph in their report regarding "Geopolitical Risk Exposure." They quantified the potential financial impact if operations were suspended for more than 14 days due to security issues, providing transparency that investors demanded.</w:t>
      </w:r>
    </w:p>
    <w:p>
      <w:pPr>
        <w:numPr>
          <w:ilvl w:val="0"/>
          <w:numId w:val="1002"/>
        </w:numPr>
        <w:pStyle w:val="Compact"/>
      </w:pPr>
      <w:r>
        <w:rPr>
          <w:bCs/>
          <w:b/>
        </w:rPr>
        <w:t xml:space="preserve">Tax Reconciliation:</w:t>
      </w:r>
      <w:r>
        <w:t xml:space="preserve">A thorough review of VAT refunds from the Israel Tax Authority was conducted to ensure that export-related services (common in tech) were correctly zero-rated.</w:t>
      </w:r>
    </w:p>
    <w:bookmarkEnd w:id="27"/>
    <w:bookmarkStart w:id="28" w:name="the-outcome"/>
    <w:p>
      <w:pPr>
        <w:pStyle w:val="Heading3"/>
      </w:pPr>
      <w:r>
        <w:t xml:space="preserve">The Outcome</w:t>
      </w:r>
    </w:p>
    <w:p>
      <w:pPr>
        <w:pStyle w:val="FirstParagraph"/>
      </w:pPr>
      <w:r>
        <w:t xml:space="preserve">The resulting audit report provided by the</w:t>
      </w:r>
      <w:r>
        <w:t xml:space="preserve"> </w:t>
      </w:r>
      <w:hyperlink w:anchor="auditor">
        <w:r>
          <w:rPr>
            <w:rStyle w:val="Hyperlink"/>
          </w:rPr>
          <w:t xml:space="preserve">Auditor</w:t>
        </w:r>
      </w:hyperlink>
      <w:r>
        <w:t xml:space="preserve"> </w:t>
      </w:r>
      <w:r>
        <w:t xml:space="preserve">gave investors confidence not just in the numbers, but in the management’s ability to navigate local complexities. The company secured funding, highlighting how a competent auditor adds value beyond compliance—they add credibility.</w:t>
      </w:r>
    </w:p>
    <w:bookmarkEnd w:id="28"/>
    <w:bookmarkEnd w:id="29"/>
    <w:bookmarkStart w:id="30" w:name="challenges"/>
    <w:p>
      <w:pPr>
        <w:pStyle w:val="Heading2"/>
      </w:pPr>
      <w:r>
        <w:t xml:space="preserve">Challenges Faced by Auditors in Jerusalem</w:t>
      </w:r>
    </w:p>
    <w:p>
      <w:pPr>
        <w:pStyle w:val="FirstParagraph"/>
      </w:pPr>
      <w:r>
        <w:t xml:space="preserve">Despite best efforts, auditors in</w:t>
      </w:r>
      <w:r>
        <w:t xml:space="preserve"> </w:t>
      </w:r>
      <w:r>
        <w:rPr>
          <w:bCs/>
          <w:b/>
        </w:rPr>
        <w:t xml:space="preserve">Jerusalem, Israel</w:t>
      </w:r>
      <w:r>
        <w:t xml:space="preserve"> </w:t>
      </w:r>
      <w:r>
        <w:t xml:space="preserve">face significant hurdles:</w:t>
      </w:r>
    </w:p>
    <w:p>
      <w:pPr>
        <w:numPr>
          <w:ilvl w:val="0"/>
          <w:numId w:val="1003"/>
        </w:numPr>
        <w:pStyle w:val="Compact"/>
      </w:pPr>
      <w:r>
        <w:rPr>
          <w:bCs/>
          <w:b/>
        </w:rPr>
        <w:t xml:space="preserve">Dual Jurisdiction Confusion:</w:t>
      </w:r>
      <w:r>
        <w:t xml:space="preserve">In areas of Jerusalem where legal jurisdiction is disputed or complex, determining which court system applies to financial crimes or contract disputes can be legally ambiguous. Auditors must tread carefully to avoid legal entanglement.</w:t>
      </w:r>
    </w:p>
    <w:p>
      <w:pPr>
        <w:numPr>
          <w:ilvl w:val="0"/>
          <w:numId w:val="1003"/>
        </w:numPr>
        <w:pStyle w:val="Compact"/>
      </w:pPr>
      <w:r>
        <w:rPr>
          <w:bCs/>
          <w:b/>
        </w:rPr>
        <w:t xml:space="preserve">Talent Shortage:</w:t>
      </w:r>
      <w:r>
        <w:t xml:space="preserve">Finding bilingual (Hebrew/English) auditors with specialized knowledge of both local tax law and international standards is difficult. The brain drain of talented accountants to other sectors exacerbates this issue.</w:t>
      </w:r>
    </w:p>
    <w:p>
      <w:pPr>
        <w:numPr>
          <w:ilvl w:val="0"/>
          <w:numId w:val="1003"/>
        </w:numPr>
        <w:pStyle w:val="Compact"/>
      </w:pPr>
      <w:r>
        <w:rPr>
          <w:iCs/>
          <w:i/>
        </w:rPr>
        <w:t xml:space="preserve">Political Sensitivity:</w:t>
      </w:r>
      <w:r>
        <w:t xml:space="preserve">Auditing entities connected to government ministries or municipal departments in Jerusalem can attract political pressure. Maintaining independence and objectivity is a constant ethical battle for the auditor.</w:t>
      </w:r>
    </w:p>
    <w:bookmarkEnd w:id="30"/>
    <w:bookmarkStart w:id="32" w:name="conclusion"/>
    <w:p>
      <w:pPr>
        <w:pStyle w:val="Heading2"/>
      </w:pPr>
      <w:r>
        <w:t xml:space="preserve">Conclusion: The Guardian of Integrity</w:t>
      </w:r>
    </w:p>
    <w:p>
      <w:pPr>
        <w:pStyle w:val="FirstParagraph"/>
      </w:pPr>
      <w:r>
        <w:t xml:space="preserve">In conclusion, the role of the</w:t>
      </w:r>
      <w:r>
        <w:t xml:space="preserve"> </w:t>
      </w:r>
      <w:hyperlink w:anchor="auditor">
        <w:r>
          <w:rPr>
            <w:rStyle w:val="Hyperlink"/>
          </w:rPr>
          <w:t xml:space="preserve">Auditor</w:t>
        </w:r>
      </w:hyperlink>
      <w:r>
        <w:t xml:space="preserve"> </w:t>
      </w:r>
      <w:r>
        <w:t xml:space="preserve">in Jerusalem is far more demanding than in many other global financial centers. It requires a synthesis of technical accounting skill, legal acumen regarding Israeli statutes, and cultural intelligence. For businesses operating in</w:t>
      </w:r>
      <w:r>
        <w:t xml:space="preserve"> </w:t>
      </w:r>
      <w:r>
        <w:rPr>
          <w:bCs/>
          <w:b/>
        </w:rPr>
        <w:t xml:space="preserve">Jerusalem, Israel</w:t>
      </w:r>
      <w:r>
        <w:t xml:space="preserve">, the auditor is not merely a regulatory hurdle but a strategic partner. They provide the assurance necessary to attract foreign investment, ensure compliance with stringent local laws, and maintain operational continuity amidst uncertainty.</w:t>
      </w:r>
    </w:p>
    <w:p>
      <w:pPr>
        <w:pStyle w:val="BodyText"/>
      </w:pPr>
      <w:r>
        <w:t xml:space="preserve">As Jerusalem continues to grow as an international business hub—particularly in tech and pharmaceuticals—the demand for high-quality audit services will only increase. The future of financial transparency in the region relies on auditors who are not only proficient in numbers but are deeply embedded in the realities of operating on the ground in this historic city.</w:t>
      </w:r>
    </w:p>
    <w:p>
      <w:r>
        <w:pict>
          <v:rect style="width:0;height:1.5pt" o:hralign="center" o:hrstd="t" o:hr="t"/>
        </w:pict>
      </w:r>
    </w:p>
    <w:bookmarkStart w:id="31" w:name="about-this-document"/>
    <w:p>
      <w:pPr>
        <w:pStyle w:val="Heading3"/>
      </w:pPr>
      <w:r>
        <w:t xml:space="preserve">About This Document</w:t>
      </w:r>
    </w:p>
    <w:p>
      <w:pPr>
        <w:pStyle w:val="FirstParagraph"/>
      </w:pPr>
      <w:r>
        <w:t xml:space="preserve">This case study was prepared for informational purposes to highlight the specificities of financial oversight. It emphasizes that while accounting principles are universal, their application is always local. For any entity seeking audit services in this region, engaging professionals with deep roots in</w:t>
      </w:r>
      <w:r>
        <w:t xml:space="preserve"> </w:t>
      </w:r>
      <w:r>
        <w:rPr>
          <w:bCs/>
          <w:b/>
        </w:rPr>
        <w:t xml:space="preserve">Jerusalem, Israel</w:t>
      </w:r>
      <w:r>
        <w:t xml:space="preserve"> </w:t>
      </w:r>
      <w:r>
        <w:t xml:space="preserve">is paramount.</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Auditor in Jerusalem, Israel</dc:title>
  <dc:creator/>
  <dc:language>en</dc:language>
  <cp:keywords/>
  <dcterms:created xsi:type="dcterms:W3CDTF">2026-07-29T07:30:10Z</dcterms:created>
  <dcterms:modified xsi:type="dcterms:W3CDTF">2026-07-29T07:30:10Z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