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p>
    <w:bookmarkStart w:id="28" w:name="X4442c4a2336777490dc5bde12c9d65c3d6dbc56"/>
    <w:p>
      <w:pPr>
        <w:pStyle w:val="Heading1"/>
      </w:pPr>
      <w:r>
        <w:t xml:space="preserve">The Strategic Role of the Auditor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Regulatory Bodies</w:t>
      </w:r>
      <w:r>
        <w:br/>
      </w:r>
    </w:p>
    <w:p>
      <w:pPr>
        <w:pStyle w:val="BodyText"/>
      </w:pPr>
      <w:r>
        <w:t xml:space="preserve">Audit Compliance Division</w:t>
      </w:r>
    </w:p>
    <w:bookmarkStart w:id="20" w:name="executive-summary"/>
    <w:p>
      <w:pPr>
        <w:pStyle w:val="Heading2"/>
      </w:pPr>
      <w:r>
        <w:t xml:space="preserve">Executive Summary</w:t>
      </w:r>
    </w:p>
    <w:p>
      <w:pPr>
        <w:pStyle w:val="FirstParagraph"/>
      </w:pPr>
      <w:r>
        <w:t xml:space="preserve">In the rapidly evolving landscape of European finance, the city of Milan stands as a beacon of economic activity, corporate governance, and financial innovation. As Italy’s financial capital and a key hub for manufacturing and luxury goods exports to the global market, Milan presents unique challenges for regulatory compliance. This case study examines the critical function of the</w:t>
      </w:r>
      <w:r>
        <w:t xml:space="preserve"> </w:t>
      </w:r>
      <w:r>
        <w:rPr>
          <w:bCs/>
          <w:b/>
        </w:rPr>
        <w:t xml:space="preserve">Auditor</w:t>
      </w:r>
      <w:r>
        <w:t xml:space="preserve"> </w:t>
      </w:r>
      <w:r>
        <w:t xml:space="preserve">within this specific geographic context. It explores how professional auditing practices in</w:t>
      </w:r>
      <w:r>
        <w:t xml:space="preserve"> </w:t>
      </w:r>
      <w:r>
        <w:rPr>
          <w:bCs/>
          <w:b/>
        </w:rPr>
        <w:t xml:space="preserve">Italy Milan</w:t>
      </w:r>
      <w:r>
        <w:t xml:space="preserve"> </w:t>
      </w:r>
      <w:r>
        <w:t xml:space="preserve">navigate complex local regulations, international accounting standards, and cultural business nuances to ensure transparency and trust.</w:t>
      </w:r>
    </w:p>
    <w:bookmarkEnd w:id="20"/>
    <w:bookmarkStart w:id="21" w:name="Xc3a4e6c5d112916313338c68762167ae5b8dafb"/>
    <w:p>
      <w:pPr>
        <w:pStyle w:val="Heading2"/>
      </w:pPr>
      <w:r>
        <w:t xml:space="preserve">The Context: Why Italy Milan Requires Specialized Auditing Attention</w:t>
      </w:r>
    </w:p>
    <w:p>
      <w:pPr>
        <w:pStyle w:val="FirstParagraph"/>
      </w:pPr>
      <w:r>
        <w:t xml:space="preserve">Milan is not merely a geographical location; it is the heartbeat of Italian commerce. Home to the Borsa Italiana (Italian Stock Exchange) and headquarters for numerous multinational corporations, startups, and family-owned enterprises, the business environment in</w:t>
      </w:r>
      <w:r>
        <w:t xml:space="preserve"> </w:t>
      </w:r>
      <w:r>
        <w:rPr>
          <w:bCs/>
          <w:b/>
        </w:rPr>
        <w:t xml:space="preserve">Italy Milan</w:t>
      </w:r>
      <w:r>
        <w:t xml:space="preserve"> </w:t>
      </w:r>
      <w:r>
        <w:t xml:space="preserve">is characterized by high stakes and rigorous expectations. The concentration of assets here demands an equally concentrated level of scrutiny.</w:t>
      </w:r>
    </w:p>
    <w:p>
      <w:pPr>
        <w:pStyle w:val="BodyText"/>
      </w:pPr>
      <w:r>
        <w:t xml:space="preserve">The local economy relies heavily on sectors such as fashion, automotive engineering, banking, and logistics. For instance, a mid-sized textile manufacturer in the Lombardy region operates under different risk profiles compared to a fintech startup in the Porta Nuova district. Consequently, a generic approach to auditing is insufficient. The</w:t>
      </w:r>
      <w:r>
        <w:t xml:space="preserve"> </w:t>
      </w:r>
      <w:r>
        <w:rPr>
          <w:bCs/>
          <w:b/>
        </w:rPr>
        <w:t xml:space="preserve">Auditor</w:t>
      </w:r>
      <w:r>
        <w:t xml:space="preserve"> </w:t>
      </w:r>
      <w:r>
        <w:t xml:space="preserve">must possess deep knowledge of local industry trends while maintaining strict adherence to both Italian Civil Code provisions and International Financial Reporting Standards (IFRS).</w:t>
      </w:r>
    </w:p>
    <w:bookmarkEnd w:id="21"/>
    <w:bookmarkStart w:id="22" w:name="the-case-profile-nuvola-logistics-s.p.a."/>
    <w:p>
      <w:pPr>
        <w:pStyle w:val="Heading2"/>
      </w:pPr>
      <w:r>
        <w:t xml:space="preserve">The Case Profile: "Nuvola Logistics S.p.A."</w:t>
      </w:r>
    </w:p>
    <w:p>
      <w:pPr>
        <w:pStyle w:val="FirstParagraph"/>
      </w:pPr>
      <w:r>
        <w:t xml:space="preserve">To illustrate the practical application of auditing principles in this region, we examine a hypothetical but representative entity: Nuvola Logistics S.p.A. A medium-sized supply chain company based in Milan, Nuvola has recently expanded its operations into Eastern Europe. The company faced increased complexity regarding cross-border transactions, currency fluctuations, and compliance with EU anti-money laundering directives.</w:t>
      </w:r>
    </w:p>
    <w:p>
      <w:pPr>
        <w:pStyle w:val="BodyText"/>
      </w:pPr>
      <w:r>
        <w:t xml:space="preserve">The Board of Directors appointed an external</w:t>
      </w:r>
      <w:r>
        <w:t xml:space="preserve"> </w:t>
      </w:r>
      <w:r>
        <w:rPr>
          <w:bCs/>
          <w:b/>
        </w:rPr>
        <w:t xml:space="preserve">Auditor</w:t>
      </w:r>
      <w:r>
        <w:t xml:space="preserve"> </w:t>
      </w:r>
      <w:r>
        <w:t xml:space="preserve">not just for statutory compliance, but to provide strategic insights that could improve operational efficiency and investor confidence. This decision highlights a shifting paradigm in Milan: auditors are increasingly viewed as strategic partners rather than mere compliance checkers.</w:t>
      </w:r>
    </w:p>
    <w:bookmarkEnd w:id="22"/>
    <w:bookmarkStart w:id="23" w:name="X1895d81ffbe68a652ad514f2ea1a6e201b88c16"/>
    <w:p>
      <w:pPr>
        <w:pStyle w:val="Heading2"/>
      </w:pPr>
      <w:r>
        <w:t xml:space="preserve">The Challenge: Navigating the Regulatory Web</w:t>
      </w:r>
    </w:p>
    <w:p>
      <w:pPr>
        <w:pStyle w:val="FirstParagraph"/>
      </w:pPr>
      <w:r>
        <w:t xml:space="preserve">The primary challenge for the auditor was twofold. First, they had to ensure that Nuvola’s financial statements accurately reflected its complex international operations under IFRS. Second, they needed to verify compliance with Italian laws regarding corporate governance, particularly concerning internal controls and risk management systems mandated by Legislative Decree 231/2001.</w:t>
      </w:r>
    </w:p>
    <w:p>
      <w:pPr>
        <w:pStyle w:val="BodyText"/>
      </w:pPr>
      <w:r>
        <w:t xml:space="preserve">In Milan, where family-owned businesses often transition into publicly traded entities, there is a delicate balance between traditional business practices and modern transparency requirements. The auditor had to address discrepancies in revenue recognition for long-term logistics contracts spread across multiple jurisdictions. Furthermore, the cultural emphasis on personal relationships in Italian business sometimes creates opaque procurement processes that can obscure conflicts of interest—a significant risk area for any</w:t>
      </w:r>
      <w:r>
        <w:t xml:space="preserve"> </w:t>
      </w:r>
      <w:r>
        <w:rPr>
          <w:bCs/>
          <w:b/>
        </w:rPr>
        <w:t xml:space="preserve">Auditor</w:t>
      </w:r>
      <w:r>
        <w:t xml:space="preserve">.</w:t>
      </w:r>
    </w:p>
    <w:bookmarkEnd w:id="23"/>
    <w:bookmarkStart w:id="24" w:name="X277b4d76bbf200271821da73b8acc1f2fc73fc4"/>
    <w:p>
      <w:pPr>
        <w:pStyle w:val="Heading2"/>
      </w:pPr>
      <w:r>
        <w:t xml:space="preserve">The Methodology: A Tailored Approach for Italy Milan</w:t>
      </w:r>
    </w:p>
    <w:p>
      <w:pPr>
        <w:pStyle w:val="FirstParagraph"/>
      </w:pPr>
      <w:r>
        <w:t xml:space="preserve">The audit team adopted a risk-based approach, focusing heavily on areas prone to misstatement due to complexity or fraud. They implemented the following strategies:</w:t>
      </w:r>
    </w:p>
    <w:p>
      <w:pPr>
        <w:numPr>
          <w:ilvl w:val="0"/>
          <w:numId w:val="1001"/>
        </w:numPr>
        <w:pStyle w:val="Compact"/>
      </w:pPr>
      <w:r>
        <w:rPr>
          <w:bCs/>
          <w:b/>
        </w:rPr>
        <w:t xml:space="preserve">Digital Forensic Analysis:</w:t>
      </w:r>
      <w:r>
        <w:t xml:space="preserve"> </w:t>
      </w:r>
      <w:r>
        <w:t xml:space="preserve">Leveraging advanced data analytics tools to scrutinize thousands of transactions across different European currencies, ensuring accuracy in foreign exchange gain/loss reporting.</w:t>
      </w:r>
    </w:p>
    <w:p>
      <w:pPr>
        <w:numPr>
          <w:ilvl w:val="0"/>
          <w:numId w:val="1001"/>
        </w:numPr>
        <w:pStyle w:val="Compact"/>
      </w:pPr>
      <w:r>
        <w:rPr>
          <w:bCs/>
          <w:b/>
        </w:rPr>
        <w:t xml:space="preserve">Supply Chain Verification:</w:t>
      </w:r>
      <w:r>
        <w:t xml:space="preserve"> </w:t>
      </w:r>
      <w:r>
        <w:t xml:space="preserve">Conducting physical and documentary verification of inventory at key hubs in Lombardy and transit points in Eastern Europe. This step was crucial given the high value of goods handled by Nuvola.</w:t>
      </w:r>
    </w:p>
    <w:p>
      <w:pPr>
        <w:numPr>
          <w:ilvl w:val="0"/>
          <w:numId w:val="1001"/>
        </w:numPr>
        <w:pStyle w:val="Compact"/>
      </w:pPr>
      <w:r>
        <w:t xml:space="preserve">Cultural Competency Training: The audit team, comprised largely of locals familiar with the nuances of doing business in Milan, engaged in open dialogue with management. This approach helped uncover informal practices that might have been missed by a purely document-based review.</w:t>
      </w:r>
    </w:p>
    <w:p>
      <w:pPr>
        <w:numPr>
          <w:ilvl w:val="0"/>
          <w:numId w:val="1001"/>
        </w:numPr>
        <w:pStyle w:val="Compact"/>
      </w:pPr>
      <w:r>
        <w:rPr>
          <w:bCs/>
          <w:b/>
        </w:rPr>
        <w:t xml:space="preserve">Regulatory Alignment:</w:t>
      </w:r>
      <w:r>
        <w:t xml:space="preserve"> </w:t>
      </w:r>
      <w:r>
        <w:t xml:space="preserve">Ensuring that all internal policies aligned with the latest updates from CONSOB (the Italian Companies and Exchange Commission), which has become increasingly stringent in its oversight of listed companies based in Milan.</w:t>
      </w:r>
    </w:p>
    <w:p>
      <w:pPr>
        <w:pStyle w:val="FirstParagraph"/>
      </w:pPr>
      <w:r>
        <w:rPr>
          <w:bCs/>
          <w:b/>
        </w:rPr>
        <w:t xml:space="preserve">Key Insight:</w:t>
      </w:r>
      <w:r>
        <w:t xml:space="preserve"> </w:t>
      </w:r>
      <w:r>
        <w:t xml:space="preserve">In Milan, effective auditing is not just about numbers; it is about understanding the human element behind those numbers. The auditor’s ability to communicate clearly with management in a respectful yet firm manner proved essential in resolving identified control weaknesses without damaging business relationships.</w:t>
      </w:r>
    </w:p>
    <w:bookmarkEnd w:id="24"/>
    <w:bookmarkStart w:id="25" w:name="X95fc4d92540557381b22b2f295d5348447cedcc"/>
    <w:p>
      <w:pPr>
        <w:pStyle w:val="Heading2"/>
      </w:pPr>
      <w:r>
        <w:t xml:space="preserve">The Outcome: Enhanced Governance and Market Confidence</w:t>
      </w:r>
    </w:p>
    <w:p>
      <w:pPr>
        <w:pStyle w:val="FirstParagraph"/>
      </w:pPr>
      <w:r>
        <w:t xml:space="preserve">The final audit report provided Nuvola Logistics with an unqualified opinion, indicating that the financial statements presented a true and fair view of the company’s financial position. More importantly, the auditor identified three critical internal control gaps related to vendor payments. By addressing these issues, Nuvola reduced potential fraud exposure by an estimated 40% over the following fiscal year.</w:t>
      </w:r>
    </w:p>
    <w:p>
      <w:pPr>
        <w:pStyle w:val="BodyText"/>
      </w:pPr>
      <w:r>
        <w:t xml:space="preserve">The transparency demonstrated by this audit process attracted new institutional investors from Northern Europe who had previously been hesitant to engage with Italian firms due to perceived governance risks. This outcome underscores the vital role of the</w:t>
      </w:r>
      <w:r>
        <w:t xml:space="preserve"> </w:t>
      </w:r>
      <w:r>
        <w:rPr>
          <w:bCs/>
          <w:b/>
        </w:rPr>
        <w:t xml:space="preserve">Auditor</w:t>
      </w:r>
      <w:r>
        <w:t xml:space="preserve"> </w:t>
      </w:r>
      <w:r>
        <w:t xml:space="preserve">in facilitating capital flow into markets like Milan.</w:t>
      </w:r>
    </w:p>
    <w:bookmarkEnd w:id="25"/>
    <w:bookmarkStart w:id="26" w:name="X44cccbce2d6fb4a2fe7ca278a537cb56c3aa5f6"/>
    <w:p>
      <w:pPr>
        <w:pStyle w:val="Heading2"/>
      </w:pPr>
      <w:r>
        <w:t xml:space="preserve">Lessons Learned for Future Audits in Italy Milan</w:t>
      </w:r>
    </w:p>
    <w:p>
      <w:pPr>
        <w:pStyle w:val="FirstParagraph"/>
      </w:pPr>
      <w:r>
        <w:t xml:space="preserve">This case study offers several lessons for professionals operating in this dynamic region:</w:t>
      </w:r>
    </w:p>
    <w:p>
      <w:pPr>
        <w:numPr>
          <w:ilvl w:val="0"/>
          <w:numId w:val="1002"/>
        </w:numPr>
        <w:pStyle w:val="Compact"/>
      </w:pPr>
      <w:r>
        <w:rPr>
          <w:bCs/>
          <w:b/>
        </w:rPr>
        <w:t xml:space="preserve">Local Expertise is Non-Negotiable:</w:t>
      </w:r>
      <w:r>
        <w:t xml:space="preserve"> </w:t>
      </w:r>
      <w:r>
        <w:t xml:space="preserve">An auditor must understand the specific regulatory framework of Italy Milan, including local tax incentives and labor laws that impact financial reporting.</w:t>
      </w:r>
    </w:p>
    <w:p>
      <w:pPr>
        <w:numPr>
          <w:ilvl w:val="0"/>
          <w:numId w:val="1002"/>
        </w:numPr>
        <w:pStyle w:val="Compact"/>
      </w:pPr>
      <w:r>
        <w:t xml:space="preserve">Technology is an Enabler: Digital tools are essential for handling the volume and complexity of modern business operations, especially in a hub like Milan where speed and precision are valued.</w:t>
      </w:r>
    </w:p>
    <w:p>
      <w:pPr>
        <w:numPr>
          <w:ilvl w:val="0"/>
          <w:numId w:val="1002"/>
        </w:numPr>
        <w:pStyle w:val="Compact"/>
      </w:pPr>
      <w:r>
        <w:t xml:space="preserve">Moral Authority: Auditors must maintain independence while fostering trust. In close-knit business communities like those found in Milan, reputation is paramount. The auditor acts as the guardian of integrity, ensuring that the market remains robust and reliable.</w:t>
      </w:r>
    </w:p>
    <w:bookmarkEnd w:id="26"/>
    <w:bookmarkStart w:id="27" w:name="conclusion"/>
    <w:p>
      <w:pPr>
        <w:pStyle w:val="Heading2"/>
      </w:pPr>
      <w:r>
        <w:t xml:space="preserve">Conclusion</w:t>
      </w:r>
    </w:p>
    <w:p>
      <w:pPr>
        <w:pStyle w:val="FirstParagraph"/>
      </w:pPr>
      <w:r>
        <w:t xml:space="preserve">The role of the auditor extends far beyond checking boxes on a compliance list. In Italy Milan, where economic power intersects with rich cultural heritage and strict regulatory oversight, the auditor serves as a cornerstone of financial stability. By bridging the gap between international standards and local realities, auditors facilitate sustainable growth and protect stakeholder interests. As Milan continues to assert its position as a global financial center, the demand for high-quality, insightful auditing services will only intensify. The successful navigation of these challenges requires not just technical skill, but a profound understanding of the unique business ecosystem that defines Italy Milan.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Italy Milan</dc:title>
  <dc:creator/>
  <dc:language>en</dc:language>
  <cp:keywords/>
  <dcterms:created xsi:type="dcterms:W3CDTF">2026-07-29T04:04:04Z</dcterms:created>
  <dcterms:modified xsi:type="dcterms:W3CDTF">2026-07-29T04:04:04Z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