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Rome</w:t>
      </w:r>
    </w:p>
    <w:bookmarkStart w:id="36" w:name="Xac3776bc30c32efe7be3940c873e8d76f938068"/>
    <w:p>
      <w:pPr>
        <w:pStyle w:val="Heading1"/>
      </w:pPr>
      <w:r>
        <w:t xml:space="preserve">Case Study: Navigating the Complex Regulatory Landscape for an Auditor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Compliance and Operational Efficiency for Auditors in Italy Rome</w:t>
      </w:r>
      <w:r>
        <w:br/>
      </w:r>
      <w:r>
        <w:rPr>
          <w:bCs/>
          <w:b/>
        </w:rPr>
        <w:t xml:space="preserve">Prepared For:</w:t>
      </w:r>
      <w:r>
        <w:t xml:space="preserve"> </w:t>
      </w:r>
      <w:r>
        <w:t xml:space="preserve">International Stakeholders and Local Corporate Governance Boards</w:t>
      </w:r>
    </w:p>
    <w:bookmarkStart w:id="20" w:name="introduction"/>
    <w:p>
      <w:pPr>
        <w:pStyle w:val="Heading2"/>
      </w:pPr>
      <w:r>
        <w:t xml:space="preserve">1. Introduction</w:t>
      </w:r>
    </w:p>
    <w:p>
      <w:pPr>
        <w:pStyle w:val="FirstParagraph"/>
      </w:pPr>
      <w:r>
        <w:t xml:space="preserve">In the heart of Europe, where history intertwines with modern economic dynamism, the role of the professional auditor has evolved significantly. This case study focuses specifically on an</w:t>
      </w:r>
      <w:r>
        <w:t xml:space="preserve"> </w:t>
      </w:r>
      <w:r>
        <w:rPr>
          <w:bCs/>
          <w:b/>
        </w:rPr>
        <w:t xml:space="preserve">Auditor</w:t>
      </w:r>
      <w:r>
        <w:t xml:space="preserve"> </w:t>
      </w:r>
      <w:r>
        <w:t xml:space="preserve">operating within the jurisdiction of</w:t>
      </w:r>
      <w:r>
        <w:t xml:space="preserve"> </w:t>
      </w:r>
      <w:r>
        <w:rPr>
          <w:bCs/>
          <w:b/>
        </w:rPr>
        <w:t xml:space="preserve">Italy Rome</w:t>
      </w:r>
      <w:r>
        <w:t xml:space="preserve">. As one of Italy's most economically significant regions, Rome serves as a hub for tourism, public administration, and small-to-medium enterprises (SMEs). However, it also presents unique challenges regarding regulatory compliance, tax transparency, and corporate governance.</w:t>
      </w:r>
    </w:p>
    <w:p>
      <w:pPr>
        <w:pStyle w:val="BodyText"/>
      </w:pPr>
      <w:r>
        <w:t xml:space="preserve">The purpose of this document is to analyze the multifaceted responsibilities of an</w:t>
      </w:r>
      <w:r>
        <w:t xml:space="preserve"> </w:t>
      </w:r>
      <w:r>
        <w:rPr>
          <w:bCs/>
          <w:b/>
        </w:rPr>
        <w:t xml:space="preserve">Auditor</w:t>
      </w:r>
      <w:r>
        <w:t xml:space="preserve"> </w:t>
      </w:r>
      <w:r>
        <w:t xml:space="preserve">in this specific geographic and legal context. By examining the intersection of national Italian laws with local municipal regulations in Rome, we can understand why precise auditing practices are not merely a formality but a critical component of financial integrity.</w:t>
      </w:r>
    </w:p>
    <w:bookmarkEnd w:id="20"/>
    <w:bookmarkStart w:id="23" w:name="X49d29e727d5c80f26abe428f40fa26197246c17"/>
    <w:p>
      <w:pPr>
        <w:pStyle w:val="Heading2"/>
      </w:pPr>
      <w:r>
        <w:t xml:space="preserve">2. Regulatory Framework: The Backbone of Auditing in Italy</w:t>
      </w:r>
    </w:p>
    <w:p>
      <w:pPr>
        <w:pStyle w:val="FirstParagraph"/>
      </w:pPr>
      <w:r>
        <w:t xml:space="preserve">To fully appreciate the position of an</w:t>
      </w:r>
      <w:r>
        <w:t xml:space="preserve"> </w:t>
      </w:r>
      <w:r>
        <w:rPr>
          <w:bCs/>
          <w:b/>
        </w:rPr>
        <w:t xml:space="preserve">Auditor</w:t>
      </w:r>
      <w:r>
        <w:t xml:space="preserve">, one must first understand the rigid yet structured legal environment. In Italy, auditing is governed by the Civil Code (Codice Civile) and specific directives from CONSOB (Commissione Nazionale per le Società e la Borsa), particularly for listed companies. However, for non-listed entities in</w:t>
      </w:r>
      <w:r>
        <w:t xml:space="preserve"> </w:t>
      </w:r>
      <w:r>
        <w:rPr>
          <w:bCs/>
          <w:b/>
        </w:rPr>
        <w:t xml:space="preserve">Italy Rome</w:t>
      </w:r>
      <w:r>
        <w:t xml:space="preserve">, the framework is equally stringent but tailored to different scales of business.</w:t>
      </w:r>
    </w:p>
    <w:bookmarkStart w:id="21" w:name="the-mandatory-audit-requirement"/>
    <w:p>
      <w:pPr>
        <w:pStyle w:val="Heading3"/>
      </w:pPr>
      <w:r>
        <w:t xml:space="preserve">2.1 The Mandatory Audit Requirement</w:t>
      </w:r>
    </w:p>
    <w:p>
      <w:pPr>
        <w:pStyle w:val="FirstParagraph"/>
      </w:pPr>
      <w:r>
        <w:t xml:space="preserve">In many jurisdictions, audits are optional for small businesses. In contrast, Italian law mandates that certain companies must appoint a statutory auditor (</w:t>
      </w:r>
      <w:r>
        <w:rPr>
          <w:iCs/>
          <w:i/>
        </w:rPr>
        <w:t xml:space="preserve">Sindacco Esaminatore dei Conti</w:t>
      </w:r>
      <w:r>
        <w:t xml:space="preserve">) or an auditing firm (</w:t>
      </w:r>
      <w:r>
        <w:rPr>
          <w:iCs/>
          <w:i/>
        </w:rPr>
        <w:t xml:space="preserve">Società di Revisione</w:t>
      </w:r>
      <w:r>
        <w:t xml:space="preserve">). The criteria often depend on the company's balance sheet totals, net revenue, and number of employees. For an</w:t>
      </w:r>
      <w:r>
        <w:t xml:space="preserve"> </w:t>
      </w:r>
      <w:r>
        <w:rPr>
          <w:bCs/>
          <w:b/>
        </w:rPr>
        <w:t xml:space="preserve">Auditor</w:t>
      </w:r>
      <w:r>
        <w:t xml:space="preserve"> </w:t>
      </w:r>
      <w:r>
        <w:t xml:space="preserve">based in</w:t>
      </w:r>
      <w:r>
        <w:t xml:space="preserve"> </w:t>
      </w:r>
      <w:r>
        <w:rPr>
          <w:bCs/>
          <w:b/>
        </w:rPr>
        <w:t xml:space="preserve">Italy Rome</w:t>
      </w:r>
      <w:r>
        <w:t xml:space="preserve">, identifying these thresholds is the first step in ensuring client compliance.</w:t>
      </w:r>
    </w:p>
    <w:bookmarkEnd w:id="21"/>
    <w:bookmarkStart w:id="22" w:name="international-standards-on-auditing-isa"/>
    <w:p>
      <w:pPr>
        <w:pStyle w:val="Heading3"/>
      </w:pPr>
      <w:r>
        <w:t xml:space="preserve">2.2 International Standards on Auditing (ISA)</w:t>
      </w:r>
    </w:p>
    <w:p>
      <w:pPr>
        <w:pStyle w:val="FirstParagraph"/>
      </w:pPr>
      <w:r>
        <w:rPr>
          <w:bCs/>
          <w:b/>
        </w:rPr>
        <w:t xml:space="preserve">Auditors</w:t>
      </w:r>
      <w:r>
        <w:t xml:space="preserve"> </w:t>
      </w:r>
      <w:r>
        <w:t xml:space="preserve">in Italy are required to adhere to International Standards on Auditing as adopted by the European Union. This ensures that an audit performed in Rome meets global benchmarks for quality and consistency, facilitating cross-border investment and trust.</w:t>
      </w:r>
    </w:p>
    <w:bookmarkEnd w:id="22"/>
    <w:bookmarkEnd w:id="23"/>
    <w:bookmarkStart w:id="27" w:name="X1e61f36841b0549d584f494d650c6e19f90e3e2"/>
    <w:p>
      <w:pPr>
        <w:pStyle w:val="Heading2"/>
      </w:pPr>
      <w:r>
        <w:t xml:space="preserve">3. Operational Challenges Specific to Italy Rome</w:t>
      </w:r>
    </w:p>
    <w:p>
      <w:pPr>
        <w:pStyle w:val="FirstParagraph"/>
      </w:pPr>
      <w:r>
        <w:t xml:space="preserve">The operational environment for an</w:t>
      </w:r>
      <w:r>
        <w:t xml:space="preserve"> </w:t>
      </w:r>
      <w:r>
        <w:rPr>
          <w:bCs/>
          <w:b/>
        </w:rPr>
        <w:t xml:space="preserve">Auditor</w:t>
      </w:r>
      <w:r>
        <w:t xml:space="preserve"> </w:t>
      </w:r>
      <w:r>
        <w:t xml:space="preserve">in</w:t>
      </w:r>
      <w:r>
        <w:t xml:space="preserve"> </w:t>
      </w:r>
      <w:r>
        <w:rPr>
          <w:bCs/>
          <w:b/>
        </w:rPr>
        <w:t xml:space="preserve">Italy Rome</w:t>
      </w:r>
      <w:r>
        <w:t xml:space="preserve"> </w:t>
      </w:r>
      <w:r>
        <w:t xml:space="preserve">is distinct due to the high density of family-owned businesses, the prominence of the tourism sector, and complex local tax incentives.</w:t>
      </w:r>
    </w:p>
    <w:bookmarkStart w:id="24" w:name="the-family-owned-enterprise-dynamic"/>
    <w:p>
      <w:pPr>
        <w:pStyle w:val="Heading3"/>
      </w:pPr>
      <w:r>
        <w:t xml:space="preserve">3.1 The Family-Owned Enterprise Dynamic</w:t>
      </w:r>
    </w:p>
    <w:p>
      <w:pPr>
        <w:pStyle w:val="FirstParagraph"/>
      </w:pPr>
      <w:r>
        <w:t xml:space="preserve">Rome is dotted with generational family businesses. A common challenge for an</w:t>
      </w:r>
      <w:r>
        <w:t xml:space="preserve"> </w:t>
      </w:r>
      <w:r>
        <w:rPr>
          <w:bCs/>
          <w:b/>
        </w:rPr>
        <w:t xml:space="preserve">Auditor</w:t>
      </w:r>
      <w:r>
        <w:t xml:space="preserve"> </w:t>
      </w:r>
      <w:r>
        <w:t xml:space="preserve">here is separating personal expenses from corporate expenses. In many traditional firms, the distinction between the owner's private wallet and the company account can be blurred. The auditor must navigate these relationships delicately while maintaining professional skepticism and ensuring that financial statements reflect true economic reality.</w:t>
      </w:r>
    </w:p>
    <w:bookmarkEnd w:id="24"/>
    <w:bookmarkStart w:id="25" w:name="vat-iva-complexities"/>
    <w:p>
      <w:pPr>
        <w:pStyle w:val="Heading3"/>
      </w:pPr>
      <w:r>
        <w:t xml:space="preserve">3.2 VAT (IVA) Complexities</w:t>
      </w:r>
    </w:p>
    <w:p>
      <w:pPr>
        <w:pStyle w:val="FirstParagraph"/>
      </w:pPr>
      <w:r>
        <w:t xml:space="preserve">Vat fraud is a significant concern in Italy, particularly in sectors like construction and retail, which are prevalent in the Roman metropolitan area. An</w:t>
      </w:r>
      <w:r>
        <w:t xml:space="preserve"> </w:t>
      </w:r>
      <w:r>
        <w:rPr>
          <w:bCs/>
          <w:b/>
        </w:rPr>
        <w:t xml:space="preserve">Auditor</w:t>
      </w:r>
      <w:r>
        <w:t xml:space="preserve"> </w:t>
      </w:r>
      <w:r>
        <w:t xml:space="preserve">must perform rigorous checks on Value Added Tax (</w:t>
      </w:r>
      <w:r>
        <w:rPr>
          <w:iCs/>
          <w:i/>
        </w:rPr>
        <w:t xml:space="preserve">Imposta sul Valore Aggiunto</w:t>
      </w:r>
      <w:r>
        <w:t xml:space="preserve">) compliance. This involves verifying the authenticity of invoices and ensuring that input VAT credits are legitimate, a process crucial for preventing involvement in "split payment" fraud schemes.</w:t>
      </w:r>
    </w:p>
    <w:bookmarkEnd w:id="25"/>
    <w:bookmarkStart w:id="26" w:name="public-sector-auditing"/>
    <w:p>
      <w:pPr>
        <w:pStyle w:val="Heading3"/>
      </w:pPr>
      <w:r>
        <w:t xml:space="preserve">3.3 Public Sector Auditing</w:t>
      </w:r>
    </w:p>
    <w:p>
      <w:pPr>
        <w:pStyle w:val="FirstParagraph"/>
      </w:pPr>
      <w:r>
        <w:t xml:space="preserve">Rome hosts numerous public institutions and municipal agencies. An auditor specializing in public sector work must navigate administrative law alongside financial accounting standards. Transparency, anti-corruption measures, and proper allocation of public funds are paramount. The auditor serves as a guardian of public trust here, requiring an even higher degree of independence.</w:t>
      </w:r>
    </w:p>
    <w:bookmarkEnd w:id="26"/>
    <w:bookmarkEnd w:id="27"/>
    <w:bookmarkStart w:id="32" w:name="case-scenario-roma-heritage-tours-s.r.l."/>
    <w:p>
      <w:pPr>
        <w:pStyle w:val="Heading2"/>
      </w:pPr>
      <w:r>
        <w:t xml:space="preserve">4. Case Scenario: "Roma Heritage Tours S.r.l."</w:t>
      </w:r>
    </w:p>
    <w:p>
      <w:pPr>
        <w:pStyle w:val="FirstParagraph"/>
      </w:pPr>
      <w:r>
        <w:t xml:space="preserve">To illustrate the practical application of these principles, consider the hypothetical case study of "Roma Heritage Tours," a medium-sized tourism company operating in</w:t>
      </w:r>
      <w:r>
        <w:t xml:space="preserve"> </w:t>
      </w:r>
      <w:r>
        <w:rPr>
          <w:bCs/>
          <w:b/>
        </w:rPr>
        <w:t xml:space="preserve">Italy Rome</w:t>
      </w:r>
      <w:r>
        <w:t xml:space="preserve">.</w:t>
      </w:r>
    </w:p>
    <w:bookmarkStart w:id="28" w:name="background"/>
    <w:p>
      <w:pPr>
        <w:pStyle w:val="Heading3"/>
      </w:pPr>
      <w:r>
        <w:t xml:space="preserve">4.1 Background</w:t>
      </w:r>
    </w:p>
    <w:p>
      <w:pPr>
        <w:pStyle w:val="FirstParagraph"/>
      </w:pPr>
      <w:r>
        <w:t xml:space="preserve">The company provides guided tours and transportation services to international tourists. It has recently exceeded the size thresholds requiring a mandatory external audit for the first time.</w:t>
      </w:r>
    </w:p>
    <w:bookmarkEnd w:id="28"/>
    <w:bookmarkStart w:id="29" w:name="the-auditors-intervention"/>
    <w:p>
      <w:pPr>
        <w:pStyle w:val="Heading3"/>
      </w:pPr>
      <w:r>
        <w:t xml:space="preserve">4.2 The Auditor's Intervention</w:t>
      </w:r>
    </w:p>
    <w:p>
      <w:pPr>
        <w:pStyle w:val="FirstParagraph"/>
      </w:pPr>
      <w:r>
        <w:t xml:space="preserve">The appointed</w:t>
      </w:r>
      <w:r>
        <w:t xml:space="preserve"> </w:t>
      </w:r>
      <w:r>
        <w:rPr>
          <w:bCs/>
          <w:b/>
        </w:rPr>
        <w:t xml:space="preserve">Auditor</w:t>
      </w:r>
      <w:r>
        <w:t xml:space="preserve"> </w:t>
      </w:r>
      <w:r>
        <w:t xml:space="preserve">conducted a comprehensive review. Initial findings revealed discrepancies in revenue recognition related to online booking platforms versus cash transactions from street-level sales. Furthermore, there were inconsistencies in the classification of seasonal workers' contracts.</w:t>
      </w:r>
    </w:p>
    <w:bookmarkEnd w:id="29"/>
    <w:bookmarkStart w:id="30" w:name="challenges-faced"/>
    <w:p>
      <w:pPr>
        <w:pStyle w:val="Heading3"/>
      </w:pPr>
      <w:r>
        <w:t xml:space="preserve">4.3 Challenges Faced</w:t>
      </w:r>
    </w:p>
    <w:p>
      <w:pPr>
        <w:numPr>
          <w:ilvl w:val="0"/>
          <w:numId w:val="1001"/>
        </w:numPr>
        <w:pStyle w:val="Compact"/>
      </w:pPr>
      <w:r>
        <w:rPr>
          <w:bCs/>
          <w:b/>
        </w:rPr>
        <w:t xml:space="preserve">Data Fragmentation:</w:t>
      </w:r>
      <w:r>
        <w:t xml:space="preserve"> </w:t>
      </w:r>
      <w:r>
        <w:t xml:space="preserve">Financial data was spread across multiple spreadsheets and manual ledgers.</w:t>
      </w:r>
    </w:p>
    <w:p>
      <w:pPr>
        <w:numPr>
          <w:ilvl w:val="0"/>
          <w:numId w:val="1001"/>
        </w:numPr>
        <w:pStyle w:val="Compact"/>
      </w:pPr>
      <w:r>
        <w:rPr>
          <w:bCs/>
          <w:b/>
        </w:rPr>
        <w:t xml:space="preserve">Cultural Resistance:</w:t>
      </w:r>
      <w:r>
        <w:t xml:space="preserve"> </w:t>
      </w:r>
      <w:r>
        <w:t xml:space="preserve">Long-standing employees were accustomed to informal record-keeping practices.</w:t>
      </w:r>
    </w:p>
    <w:p>
      <w:pPr>
        <w:numPr>
          <w:ilvl w:val="0"/>
          <w:numId w:val="1001"/>
        </w:numPr>
        <w:pStyle w:val="Compact"/>
      </w:pPr>
      <w:r>
        <w:rPr>
          <w:bCs/>
          <w:b/>
        </w:rPr>
        <w:t xml:space="preserve">Tax Implications:</w:t>
      </w:r>
      <w:r>
        <w:t xml:space="preserve"> </w:t>
      </w:r>
      <w:r>
        <w:t xml:space="preserve">Potential underreporting of VAT on foreign currency transactions.</w:t>
      </w:r>
    </w:p>
    <w:bookmarkEnd w:id="30"/>
    <w:bookmarkStart w:id="31" w:name="resolution-and-outcome"/>
    <w:p>
      <w:pPr>
        <w:pStyle w:val="Heading3"/>
      </w:pPr>
      <w:r>
        <w:t xml:space="preserve">4.4 Resolution and Outcome</w:t>
      </w:r>
    </w:p>
    <w:p>
      <w:pPr>
        <w:pStyle w:val="FirstParagraph"/>
      </w:pPr>
      <w:r>
        <w:t xml:space="preserve">The auditor implemented a new digital accounting system tailored for the tourism industry in Italy. They conducted workshops for staff to explain the importance of accurate record-keeping not just for legal compliance, but for sustainable business growth. The final audit report highlighted material misstatements, which were corrected before publication. This proactive approach saved the company from potential heavy fines by the Italian Revenue Agency (</w:t>
      </w:r>
      <w:r>
        <w:rPr>
          <w:iCs/>
          <w:i/>
        </w:rPr>
        <w:t xml:space="preserve">Agenzia delle Entrate</w:t>
      </w:r>
      <w:r>
        <w:t xml:space="preserve">) and enhanced its credibility with international banking partners.</w:t>
      </w:r>
    </w:p>
    <w:bookmarkEnd w:id="31"/>
    <w:bookmarkEnd w:id="32"/>
    <w:bookmarkStart w:id="33" w:name="X6bc9f155389c80213deb54f1348fb50a09dfdaf"/>
    <w:p>
      <w:pPr>
        <w:pStyle w:val="Heading2"/>
      </w:pPr>
      <w:r>
        <w:t xml:space="preserve">5. Skills and Competencies Required for an Auditor in Italy Rome</w:t>
      </w:r>
    </w:p>
    <w:p>
      <w:pPr>
        <w:pStyle w:val="FirstParagraph"/>
      </w:pPr>
      <w:r>
        <w:t xml:space="preserve">To succeed in this environment, an auditor must possess a specialized skill set:</w:t>
      </w:r>
    </w:p>
    <w:p>
      <w:pPr>
        <w:pStyle w:val="BodyText"/>
      </w:pPr>
      <w:r>
        <w:t xml:space="preserve">Skill Category</w:t>
      </w:r>
    </w:p>
    <w:p>
      <w:pPr>
        <w:pStyle w:val="BodyText"/>
      </w:pPr>
      <w:r>
        <w:t xml:space="preserve">Description</w:t>
      </w:r>
    </w:p>
    <w:p>
      <w:pPr>
        <w:pStyle w:val="BodyText"/>
      </w:pPr>
      <w:r>
        <w:rPr>
          <w:bCs/>
          <w:b/>
        </w:rPr>
        <w:t xml:space="preserve">Linguistic Proficiency</w:t>
      </w:r>
    </w:p>
    <w:p>
      <w:pPr>
        <w:pStyle w:val="BodyText"/>
      </w:pPr>
      <w:r>
        <w:rPr>
          <w:bCs/>
          <w:b/>
        </w:rPr>
        <w:t xml:space="preserve">Tax Knowledge</w:t>
      </w:r>
      <w:r>
        <w:t xml:space="preserve">Deep understanding of the Italian tax code, particularly VAT rules affecting local businesses in Rome.</w:t>
      </w:r>
    </w:p>
    <w:p>
      <w:pPr>
        <w:pStyle w:val="BodyText"/>
      </w:pPr>
      <w:r>
        <w:t xml:space="preserve">Cultural Intelligence</w:t>
      </w:r>
    </w:p>
    <w:p>
      <w:pPr>
        <w:pStyle w:val="BodyText"/>
      </w:pPr>
      <w:r>
        <w:t xml:space="preserve">The ability to manage relationships with family business owners and understand local business etiquette.</w:t>
      </w:r>
    </w:p>
    <w:p>
      <w:pPr>
        <w:pStyle w:val="BodyText"/>
      </w:pPr>
      <w:r>
        <w:t xml:space="preserve">Digital LiteracyMastery of auditing software compatible with Italian electronic invoicing mandates (</w:t>
      </w:r>
      <w:r>
        <w:rPr>
          <w:iCs/>
          <w:i/>
        </w:rPr>
        <w:t xml:space="preserve">Fattura Elettronica</w:t>
      </w:r>
      <w:r>
        <w:t xml:space="preserve">).</w:t>
      </w:r>
    </w:p>
    <w:bookmarkEnd w:id="33"/>
    <w:bookmarkStart w:id="34" w:name="the-strategic-value-of-the-auditor"/>
    <w:p>
      <w:pPr>
        <w:pStyle w:val="Heading2"/>
      </w:pPr>
      <w:r>
        <w:t xml:space="preserve">6. The Strategic Value of the Auditor</w:t>
      </w:r>
    </w:p>
    <w:p>
      <w:pPr>
        <w:pStyle w:val="FirstParagraph"/>
      </w:pPr>
      <w:r>
        <w:t xml:space="preserve">In the context of Italy Rome, an auditor is not merely a checker of boxes. They are strategic advisors who help businesses navigate the intricate web of regulations that define the Italian market. By ensuring compliance, auditors protect companies from reputational damage and legal sanctions. Furthermore, by identifying operational inefficiencies—as seen in the "Roma Heritage Tours" case—they contribute to sustainable profitability.</w:t>
      </w:r>
    </w:p>
    <w:p>
      <w:pPr>
        <w:pStyle w:val="BodyText"/>
      </w:pPr>
      <w:r>
        <w:t xml:space="preserve">The role is increasingly becoming one of risk management consultant. With Italy facing ongoing economic fluctuations and strict EU fiscal targets, the demand for rigorous financial oversight is higher than ever. An auditor provides the assurance that investors, banks, and regulatory bodies in Rome require to do business with confidence.</w:t>
      </w:r>
    </w:p>
    <w:bookmarkEnd w:id="34"/>
    <w:bookmarkStart w:id="35" w:name="conclusion"/>
    <w:p>
      <w:pPr>
        <w:pStyle w:val="Heading2"/>
      </w:pPr>
      <w:r>
        <w:t xml:space="preserve">7. Conclusion</w:t>
      </w:r>
    </w:p>
    <w:p>
      <w:pPr>
        <w:pStyle w:val="FirstParagraph"/>
      </w:pPr>
      <w:r>
        <w:t xml:space="preserve">The case of auditing in Italy Rome underscores the complexity and importance of this profession. It is a field that demands a unique blend of technical accounting knowledge, legal expertise, and soft skills tailored to the local culture. For businesses operating in this vibrant city, engaging with a qualified auditor is essential for long-term stability and growth.</w:t>
      </w:r>
    </w:p>
    <w:p>
      <w:pPr>
        <w:pStyle w:val="BodyText"/>
      </w:pPr>
      <w:r>
        <w:t xml:space="preserve">As regulations continue to evolve under both Italian and European directives, the role of the auditor will only expand in scope. They remain critical gatekeepers of financial truth, ensuring that the economic engines of Rome continue to run transparently and efficiently. For any organization looking to establish or expand its presence in this historic capital, partnering with a knowledgeable auditor is not just a regulatory requirement; it is a strategic imperative.</w:t>
      </w:r>
    </w:p>
    <w:p>
      <w:pPr>
        <w:pStyle w:val="BodyText"/>
      </w:pPr>
      <w:r>
        <w:rPr>
          <w:iCs/>
          <w:i/>
        </w:rPr>
        <w:t xml:space="preserve">Disclaimer: This case study is for informational purposes only and does not constitute legal or financial advice. Professional consultation should be sought for specific audit requirements in Italy Rome.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Italy Rome</dc:title>
  <dc:creator/>
  <dc:language>en</dc:language>
  <cp:keywords/>
  <dcterms:created xsi:type="dcterms:W3CDTF">2026-07-29T17:11:33Z</dcterms:created>
  <dcterms:modified xsi:type="dcterms:W3CDTF">2026-07-29T17:11:33Z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