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eb1d0de0d1af9e0eb873efc4dab0439ebd97c2"/>
    <w:p>
      <w:pPr>
        <w:pStyle w:val="Heading1"/>
      </w:pPr>
      <w:r>
        <w:rPr>
          <w:bCs/>
          <w:b/>
        </w:rPr>
        <w:t xml:space="preserve">Auditor Case Study: Navigating Financial Compliance and Operational Integrity in Ivory Coast Abidjan</w:t>
      </w:r>
    </w:p>
    <w:p>
      <w:pPr>
        <w:pStyle w:val="FirstParagraph"/>
      </w:pPr>
      <w:r>
        <w:rPr>
          <w:bCs/>
          <w:b/>
        </w:rPr>
        <w:t xml:space="preserve">Date:</w:t>
      </w:r>
      <w:r>
        <w:t xml:space="preserve"> </w:t>
      </w:r>
      <w:r>
        <w:t xml:space="preserve">May 24, 2024</w:t>
      </w:r>
      <w:r>
        <w:br/>
      </w:r>
      <w:r>
        <w:t xml:space="preserve">Enhancing Corporate Governance through Strategic Auditing in a High-Growth Emerging Market</w:t>
      </w:r>
      <w:r>
        <w:br/>
      </w:r>
      <w:r>
        <w:t xml:space="preserve">Ivory Coast Abidjan, West Africa</w:t>
      </w:r>
    </w:p>
    <w:bookmarkStart w:id="20" w:name="executive-summary"/>
    <w:p>
      <w:pPr>
        <w:pStyle w:val="Heading2"/>
      </w:pPr>
      <w:r>
        <w:rPr>
          <w:iCs/>
          <w:i/>
          <w:bCs/>
          <w:b/>
        </w:rPr>
        <w:t xml:space="preserve">1. Executive Summary</w:t>
      </w:r>
    </w:p>
    <w:p>
      <w:pPr>
        <w:pStyle w:val="FirstParagraph"/>
      </w:pPr>
      <w:r>
        <w:t xml:space="preserve">This</w:t>
      </w:r>
      <w:r>
        <w:t xml:space="preserve"> </w:t>
      </w:r>
      <w:r>
        <w:rPr>
          <w:iCs/>
          <w:i/>
        </w:rPr>
        <w:t xml:space="preserve">Auditor Case Study</w:t>
      </w:r>
      <w:r>
        <w:t xml:space="preserve"> </w:t>
      </w:r>
      <w:r>
        <w:t xml:space="preserve">provides an in-depth examination of the critical role of independent auditing within the dynamic economic landscape of</w:t>
      </w:r>
      <w:r>
        <w:t xml:space="preserve"> </w:t>
      </w:r>
      <w:r>
        <w:rPr>
          <w:rStyle w:val="VerbatimChar"/>
        </w:rPr>
        <w:t xml:space="preserve">Ivory Coast Abidjan.</w:t>
      </w:r>
      <w:r>
        <w:rPr>
          <w:iCs/>
          <w:i/>
        </w:rPr>
        <w:t xml:space="preserve">Auditor</w:t>
      </w:r>
      <w:r>
        <w:t xml:space="preserve"> </w:t>
      </w:r>
      <w:r>
        <w:t xml:space="preserve">services are instrumental in ensuring compliance with both international standards (IFRS) and local Ivorian regulations, thereby fostering trust among investors, stakeholders, and regulatory bodies in this vibrant metropolis.</w:t>
      </w:r>
    </w:p>
    <w:bookmarkEnd w:id="20"/>
    <w:bookmarkStart w:id="21" w:name="X96a16c8eb2539824acf05ed7f2b671b29f34862"/>
    <w:p>
      <w:pPr>
        <w:pStyle w:val="Heading2"/>
      </w:pPr>
      <w:r>
        <w:rPr>
          <w:iCs/>
          <w:i/>
          <w:bCs/>
          <w:b/>
        </w:rPr>
        <w:t xml:space="preserve">2. Background: The Economic Context of Ivory Coast Abidjan</w:t>
      </w:r>
    </w:p>
    <w:p>
      <w:pPr>
        <w:pStyle w:val="FirstParagraph"/>
      </w:pPr>
      <w:r>
        <w:t xml:space="preserve">The economic environment in</w:t>
      </w:r>
      <w:r>
        <w:t xml:space="preserve"> </w:t>
      </w:r>
      <w:r>
        <w:rPr>
          <w:rStyle w:val="VerbatimChar"/>
        </w:rPr>
        <w:t xml:space="preserve">Ivory Coast Abidjan</w:t>
      </w:r>
    </w:p>
    <w:p>
      <w:pPr>
        <w:pStyle w:val="BodyText"/>
      </w:pPr>
      <w:r>
        <w:rPr>
          <w:bCs/>
          <w:b/>
        </w:rPr>
        <w:t xml:space="preserve">Regulatory Complexity:</w:t>
      </w:r>
      <w:r>
        <w:t xml:space="preserve"> </w:t>
      </w:r>
      <w:r>
        <w:t xml:space="preserve">Companies operating in Abidjan must navigate the OHADA (Organization for the Harmonization of Business Law in Africa) legal framework, which mandates strict accounting and auditing standards.</w:t>
      </w:r>
    </w:p>
    <w:p>
      <w:pPr>
        <w:pStyle w:val="BodyText"/>
      </w:pPr>
      <w:r>
        <w:rPr>
          <w:bCs/>
          <w:b/>
        </w:rPr>
        <w:t xml:space="preserve">Digital Transformation:</w:t>
      </w:r>
      <w:r>
        <w:t xml:space="preserve"> </w:t>
      </w:r>
      <w:r>
        <w:t xml:space="preserve">The rapid adoption of digital payment systems and ERP software requires auditors to possess advanced technical skills to audit digital footprints effectively.</w:t>
      </w:r>
    </w:p>
    <w:p>
      <w:pPr>
        <w:pStyle w:val="BodyText"/>
      </w:pPr>
      <w:r>
        <w:rPr>
          <w:bCs/>
          <w:b/>
        </w:rPr>
        <w:t xml:space="preserve">Cultural Nuances:</w:t>
      </w:r>
      <w:r>
        <w:t xml:space="preserve"> </w:t>
      </w:r>
      <w:r>
        <w:t xml:space="preserve">Business relationships in Abidjan often rely heavily on personal networks, making objectivity and ethical rigor paramount for any professional</w:t>
      </w:r>
      <w:r>
        <w:t xml:space="preserve"> </w:t>
      </w:r>
      <w:r>
        <w:rPr>
          <w:iCs/>
          <w:i/>
          <w:bCs/>
          <w:b/>
        </w:rPr>
        <w:t xml:space="preserve">Auditor</w:t>
      </w:r>
      <w:r>
        <w:t xml:space="preserve">.</w:t>
      </w:r>
    </w:p>
    <w:p>
      <w:pPr>
        <w:pStyle w:val="BodyText"/>
      </w:pPr>
      <w:r>
        <w:t xml:space="preserve">In this context, the independence and competence of the</w:t>
      </w:r>
      <w:r>
        <w:t xml:space="preserve"> </w:t>
      </w:r>
      <w:r>
        <w:rPr>
          <w:rStyle w:val="VerbatimChar"/>
        </w:rPr>
        <w:t xml:space="preserve">Auditor</w:t>
      </w:r>
      <w:r>
        <w:t xml:space="preserve">Ivory Coast Abidjan.</w:t>
      </w:r>
    </w:p>
    <w:bookmarkEnd w:id="21"/>
    <w:bookmarkStart w:id="22" w:name="X6535ce50d7cd2c1a464c7790bcc5580122fda70"/>
    <w:p>
      <w:pPr>
        <w:pStyle w:val="Heading2"/>
      </w:pPr>
      <w:r>
        <w:rPr>
          <w:iCs/>
          <w:i/>
          <w:bCs/>
          <w:b/>
        </w:rPr>
        <w:t xml:space="preserve">3. Problem Statement: The Need for Rigorous Financial Oversight</w:t>
      </w:r>
    </w:p>
    <w:p>
      <w:pPr>
        <w:pStyle w:val="FirstParagraph"/>
      </w:pPr>
      <w:r>
        <w:t xml:space="preserve">A mid-sized manufacturing and distribution conglomerate, "Côte-Industrie SA," headquartered in the Plateau district of</w:t>
      </w:r>
      <w:r>
        <w:t xml:space="preserve"> </w:t>
      </w:r>
      <w:r>
        <w:rPr>
          <w:rStyle w:val="VerbatimChar"/>
        </w:rPr>
        <w:t xml:space="preserve">Ivory Coast Abidjan,</w:t>
      </w:r>
      <w:r>
        <w:rPr>
          <w:iCs/>
          <w:i/>
        </w:rPr>
        <w:t xml:space="preserve">Auditor</w:t>
      </w:r>
      <w:r>
        <w:t xml:space="preserve"> </w:t>
      </w:r>
      <w:r>
        <w:t xml:space="preserve">who could certify compliance with IFRS standards while also addressing local OHADA compliance issues.</w:t>
      </w:r>
      <w:r>
        <w:t xml:space="preserve"> </w:t>
      </w:r>
      <w:r>
        <w:t xml:space="preserve">The primary challenges identified prior to the engagement included:</w:t>
      </w:r>
    </w:p>
    <w:p>
      <w:pPr>
        <w:numPr>
          <w:ilvl w:val="0"/>
          <w:numId w:val="1001"/>
        </w:numPr>
        <w:pStyle w:val="Compact"/>
      </w:pPr>
      <w:r>
        <w:t xml:space="preserve">Inconsistent internal controls across multiple warehouse locations in Abidjan.</w:t>
      </w:r>
    </w:p>
    <w:p>
      <w:pPr>
        <w:numPr>
          <w:ilvl w:val="0"/>
          <w:numId w:val="1001"/>
        </w:numPr>
        <w:pStyle w:val="Compact"/>
      </w:pPr>
      <w:r>
        <w:t xml:space="preserve">Lack of transparency in related-party transactions involving key management.</w:t>
      </w:r>
    </w:p>
    <w:p>
      <w:pPr>
        <w:numPr>
          <w:ilvl w:val="0"/>
          <w:numId w:val="1001"/>
        </w:numPr>
        <w:pStyle w:val="Compact"/>
      </w:pPr>
      <w:r>
        <w:t xml:space="preserve">Risks associated with cash-heavy operations typical in certain local supply chains.</w:t>
      </w:r>
    </w:p>
    <w:p>
      <w:pPr>
        <w:pStyle w:val="FirstParagraph"/>
      </w:pPr>
      <w:r>
        <w:rPr>
          <w:bCs/>
          <w:b/>
        </w:rPr>
        <w:t xml:space="preserve">The Core Objective:</w:t>
      </w:r>
    </w:p>
    <w:p>
      <w:pPr>
        <w:pStyle w:val="BodyText"/>
      </w:pPr>
      <w:r>
        <w:t xml:space="preserve">The engagement aimed to provide an independent opinion on the financial statements, identify internal control weaknesses, and recommend improvements to governance structures specific to the operational realities of</w:t>
      </w:r>
      <w:r>
        <w:t xml:space="preserve"> </w:t>
      </w:r>
      <w:r>
        <w:rPr>
          <w:rStyle w:val="VerbatimChar"/>
        </w:rPr>
        <w:t xml:space="preserve">Ivory Coast Abidjan.</w:t>
      </w:r>
    </w:p>
    <w:bookmarkEnd w:id="22"/>
    <w:bookmarkStart w:id="27" w:name="methodology-the-auditors-approach"/>
    <w:p>
      <w:pPr>
        <w:pStyle w:val="Heading2"/>
      </w:pPr>
      <w:r>
        <w:rPr>
          <w:iCs/>
          <w:i/>
          <w:bCs/>
          <w:b/>
        </w:rPr>
        <w:t xml:space="preserve">4. Methodology: The Auditor's Approach</w:t>
      </w:r>
    </w:p>
    <w:p>
      <w:pPr>
        <w:pStyle w:val="FirstParagraph"/>
      </w:pPr>
      <w:r>
        <w:t xml:space="preserve">The engagement team, led by a Senior</w:t>
      </w:r>
      <w:r>
        <w:t xml:space="preserve"> </w:t>
      </w:r>
      <w:r>
        <w:rPr>
          <w:iCs/>
          <w:i/>
          <w:bCs/>
          <w:b/>
        </w:rPr>
        <w:t xml:space="preserve">Auditor</w:t>
      </w:r>
      <w:r>
        <w:t xml:space="preserve">, adopted a risk-based audit approach tailored to the local context. The methodology consisted of four key phases:</w:t>
      </w:r>
    </w:p>
    <w:bookmarkStart w:id="23" w:name="phase-1-risk-assessment-and-planning"/>
    <w:p>
      <w:pPr>
        <w:pStyle w:val="Heading3"/>
      </w:pPr>
      <w:r>
        <w:rPr>
          <w:iCs/>
          <w:i/>
          <w:bCs/>
          <w:b/>
        </w:rPr>
        <w:t xml:space="preserve">Phase 1: Risk Assessment and Planning</w:t>
      </w:r>
    </w:p>
    <w:p>
      <w:pPr>
        <w:pStyle w:val="FirstParagraph"/>
      </w:pPr>
      <w:r>
        <w:t xml:space="preserve">The</w:t>
      </w:r>
      <w:r>
        <w:t xml:space="preserve"> </w:t>
      </w:r>
      <w:r>
        <w:rPr>
          <w:rStyle w:val="VerbatimChar"/>
        </w:rPr>
        <w:t xml:space="preserve">Auditor</w:t>
      </w:r>
      <w:r>
        <w:t xml:space="preserve">Ivory Coast Abidjan,</w:t>
      </w:r>
    </w:p>
    <w:bookmarkEnd w:id="23"/>
    <w:bookmarkStart w:id="24" w:name="phase-2-testing-of-internal-controls"/>
    <w:p>
      <w:pPr>
        <w:pStyle w:val="Heading3"/>
      </w:pPr>
      <w:r>
        <w:rPr>
          <w:iCs/>
          <w:i/>
          <w:bCs/>
          <w:b/>
        </w:rPr>
        <w:t xml:space="preserve">Phase 2: Testing of Internal Controls</w:t>
      </w:r>
    </w:p>
    <w:p>
      <w:pPr>
        <w:pStyle w:val="FirstParagraph"/>
      </w:pPr>
      <w:r>
        <w:t xml:space="preserve">Given the decentralized nature of Côte-Industrie’s operations, the</w:t>
      </w:r>
      <w:r>
        <w:t xml:space="preserve"> </w:t>
      </w:r>
      <w:r>
        <w:rPr>
          <w:iCs/>
          <w:i/>
          <w:bCs/>
          <w:b/>
        </w:rPr>
        <w:t xml:space="preserve">Auditor</w:t>
      </w:r>
      <w:r>
        <w:t xml:space="preserve"> </w:t>
      </w:r>
      <w:r>
        <w:t xml:space="preserve">performed walkthroughs of key processes such as procurement, inventory management, and revenue recognition. In Abidjan’s logistics-heavy sector, physical verification of inventory at port-side warehouses was critical to ensure existence and accuracy.</w:t>
      </w:r>
    </w:p>
    <w:bookmarkEnd w:id="24"/>
    <w:bookmarkStart w:id="25" w:name="phase-3-substantive-testing"/>
    <w:p>
      <w:pPr>
        <w:pStyle w:val="Heading3"/>
      </w:pPr>
      <w:r>
        <w:rPr>
          <w:iCs/>
          <w:i/>
          <w:bCs/>
          <w:b/>
        </w:rPr>
        <w:t xml:space="preserve">Phase 3: Substantive Testing</w:t>
      </w:r>
    </w:p>
    <w:p>
      <w:pPr>
        <w:pStyle w:val="FirstParagraph"/>
      </w:pPr>
      <w:r>
        <w:t xml:space="preserve">The audit team executed detailed testing of transaction balances. This included confirming receivables with major clients in the Abidjan commercial district and verifying bank balances through direct confirmation letters. Particular scrutiny was applied to large, unusual transactions that could indicate fraud or misstatement.</w:t>
      </w:r>
    </w:p>
    <w:bookmarkEnd w:id="25"/>
    <w:bookmarkStart w:id="26" w:name="phase-4-reporting-and-recommendations"/>
    <w:p>
      <w:pPr>
        <w:pStyle w:val="Heading3"/>
      </w:pPr>
      <w:r>
        <w:rPr>
          <w:iCs/>
          <w:i/>
          <w:bCs/>
          <w:b/>
        </w:rPr>
        <w:t xml:space="preserve">Phase 4: Reporting and Recommendations</w:t>
      </w:r>
    </w:p>
    <w:p>
      <w:pPr>
        <w:pStyle w:val="FirstParagraph"/>
      </w:pPr>
      <w:r>
        <w:t xml:space="preserve">The final stage involved compiling the audit findings into a formal report for the Board of Directors in</w:t>
      </w:r>
      <w:r>
        <w:t xml:space="preserve"> </w:t>
      </w:r>
      <w:r>
        <w:rPr>
          <w:rStyle w:val="VerbatimChar"/>
        </w:rPr>
        <w:t xml:space="preserve">Ivory Coast Abidjan,</w:t>
      </w:r>
      <w:r>
        <w:rPr>
          <w:iCs/>
          <w:i/>
          <w:bCs/>
          <w:b/>
        </w:rPr>
        <w:t xml:space="preserve">5. Key Findings and Challenges</w:t>
      </w:r>
    </w:p>
    <w:p>
      <w:pPr>
        <w:pStyle w:val="BodyText"/>
      </w:pPr>
      <w:r>
        <w:t xml:space="preserve">During the fieldwork conducted in</w:t>
      </w:r>
      <w:r>
        <w:t xml:space="preserve"> </w:t>
      </w:r>
      <w:r>
        <w:rPr>
          <w:rStyle w:val="VerbatimChar"/>
        </w:rPr>
        <w:t xml:space="preserve">Ivory Coast Abidjan,</w:t>
      </w:r>
      <w:r>
        <w:t xml:space="preserve"> </w:t>
      </w:r>
      <w:r>
        <w:t xml:space="preserve">the</w:t>
      </w:r>
      <w:r>
        <w:t xml:space="preserve"> </w:t>
      </w:r>
      <w:r>
        <w:rPr>
          <w:iCs/>
          <w:i/>
          <w:bCs/>
          <w:b/>
        </w:rPr>
        <w:t xml:space="preserve">Auditor</w:t>
      </w:r>
      <w:r>
        <w:t xml:space="preserve"> </w:t>
      </w:r>
      <w:r>
        <w:t xml:space="preserve">identified several critical areas requiring immediate attention:</w:t>
      </w:r>
    </w:p>
    <w:p>
      <w:pPr>
        <w:numPr>
          <w:ilvl w:val="0"/>
          <w:numId w:val="1002"/>
        </w:numPr>
        <w:pStyle w:val="Compact"/>
      </w:pPr>
      <w:r>
        <w:rPr>
          <w:bCs/>
          <w:b/>
        </w:rPr>
        <w:t xml:space="preserve">Inadequate Segregation of Duties:</w:t>
      </w:r>
      <w:r>
        <w:t xml:space="preserve"> </w:t>
      </w:r>
      <w:r>
        <w:t xml:space="preserve">In smaller satellite offices, a single employee often handled both cash receipts and bank reconciliations. This posed a significant risk of error or fraud.</w:t>
      </w:r>
    </w:p>
    <w:p>
      <w:pPr>
        <w:numPr>
          <w:ilvl w:val="0"/>
          <w:numId w:val="1002"/>
        </w:numPr>
        <w:pStyle w:val="Compact"/>
      </w:pPr>
      <w:r>
        <w:rPr>
          <w:bCs/>
          <w:b/>
        </w:rPr>
        <w:t xml:space="preserve">Digital Record Gaps:</w:t>
      </w:r>
      <w:r>
        <w:t xml:space="preserve"> </w:t>
      </w:r>
      <w:r>
        <w:t xml:space="preserve">While headquarters used an ERP system, several branch offices in Abidjan still relied on manual ledgers, leading to data discrepancies during consolidation.</w:t>
      </w:r>
    </w:p>
    <w:p>
      <w:pPr>
        <w:numPr>
          <w:ilvl w:val="0"/>
          <w:numId w:val="1002"/>
        </w:numPr>
        <w:pStyle w:val="Compact"/>
      </w:pPr>
      <w:r>
        <w:rPr>
          <w:bCs/>
          <w:b/>
        </w:rPr>
        <w:t xml:space="preserve">Tax Compliance Risks:</w:t>
      </w:r>
      <w:r>
        <w:t xml:space="preserve"> </w:t>
      </w:r>
      <w:r>
        <w:t xml:space="preserve">Some VAT calculations did not align with the latest updates in Ivorian tax law, potentially exposing the company to penalties from the Direction Nationale des Impôts.</w:t>
      </w:r>
    </w:p>
    <w:p>
      <w:pPr>
        <w:pStyle w:val="FirstParagraph"/>
      </w:pPr>
      <w:r>
        <w:t xml:space="preserve">These findings underscored the necessity for a proactive rather than reactive</w:t>
      </w:r>
      <w:r>
        <w:t xml:space="preserve"> </w:t>
      </w:r>
      <w:r>
        <w:rPr>
          <w:iCs/>
          <w:i/>
          <w:bCs/>
          <w:b/>
        </w:rPr>
        <w:t xml:space="preserve">Auditor</w:t>
      </w:r>
      <w:r>
        <w:t xml:space="preserve"> </w:t>
      </w:r>
      <w:r>
        <w:t xml:space="preserve">role. The local business environment in</w:t>
      </w:r>
      <w:r>
        <w:t xml:space="preserve"> </w:t>
      </w:r>
      <w:r>
        <w:rPr>
          <w:rStyle w:val="VerbatimChar"/>
        </w:rPr>
        <w:t xml:space="preserve">Ivory Coast Abidjan</w:t>
      </w:r>
      <w:r>
        <w:rPr>
          <w:iCs/>
          <w:i/>
          <w:bCs/>
          <w:b/>
        </w:rPr>
        <w:t xml:space="preserve">6. Solutions Implemented and Recommendations</w:t>
      </w:r>
    </w:p>
    <w:p>
      <w:pPr>
        <w:pStyle w:val="BodyText"/>
      </w:pPr>
      <w:r>
        <w:t xml:space="preserve">Based on the audit findings, the</w:t>
      </w:r>
      <w:r>
        <w:t xml:space="preserve"> </w:t>
      </w:r>
      <w:r>
        <w:rPr>
          <w:iCs/>
          <w:i/>
          <w:bCs/>
          <w:b/>
        </w:rPr>
        <w:t xml:space="preserve">Auditor</w:t>
      </w:r>
      <w:r>
        <w:t xml:space="preserve"> </w:t>
      </w:r>
      <w:r>
        <w:t xml:space="preserve">provided Côte-Industrie SA with actionable recommendations:</w:t>
      </w:r>
    </w:p>
    <w:p>
      <w:pPr>
        <w:numPr>
          <w:ilvl w:val="0"/>
          <w:numId w:val="1003"/>
        </w:numPr>
        <w:pStyle w:val="Compact"/>
      </w:pPr>
      <w:r>
        <w:rPr>
          <w:bCs/>
          <w:b/>
        </w:rPr>
        <w:t xml:space="preserve">S strengthening Internal Controls:</w:t>
      </w:r>
      <w:r>
        <w:t xml:space="preserve">The company was advised to implement strict segregation of duties and introduce mandatory dual-signature requirements for transactions exceeding a certain threshold.</w:t>
      </w:r>
    </w:p>
    <w:p>
      <w:pPr>
        <w:numPr>
          <w:ilvl w:val="0"/>
          <w:numId w:val="1003"/>
        </w:numPr>
        <w:pStyle w:val="Compact"/>
      </w:pPr>
      <w:r>
        <w:rPr>
          <w:bCs/>
          <w:b/>
        </w:rPr>
        <w:t xml:space="preserve">Digital Integration:</w:t>
      </w:r>
      <w:r>
        <w:t xml:space="preserve">A roadmap was created to migrate all branch offices in Abidjan to the central ERP system, ensuring real-time data accuracy and reducing reliance on manual entries.</w:t>
      </w:r>
    </w:p>
    <w:p>
      <w:pPr>
        <w:numPr>
          <w:ilvl w:val="0"/>
          <w:numId w:val="1003"/>
        </w:numPr>
        <w:pStyle w:val="Compact"/>
      </w:pPr>
      <w:r>
        <w:t xml:space="preserve">Tax Training:</w:t>
      </w:r>
      <w:r>
        <w:rPr>
          <w:bCs/>
          <w:b/>
        </w:rPr>
        <w:t xml:space="preserve">The finance team underwent specialized training on Ivorian tax regulations to ensure ongoing compliance and avoid future liabilities.</w:t>
      </w:r>
    </w:p>
    <w:p>
      <w:pPr>
        <w:pStyle w:val="FirstParagraph"/>
      </w:pPr>
      <w:r>
        <w:rPr>
          <w:iCs/>
          <w:i/>
          <w:bCs/>
          <w:b/>
        </w:rPr>
        <w:t xml:space="preserve">7. Results and Impact</w:t>
      </w:r>
    </w:p>
    <w:p>
      <w:pPr>
        <w:pStyle w:val="BodyText"/>
      </w:pPr>
      <w:r>
        <w:t xml:space="preserve">Following the implementation of the recommendations, Côte-Industrie SA successfully obtained its clean audit opinion. The credibility provided by the independent</w:t>
      </w:r>
      <w:r>
        <w:t xml:space="preserve"> </w:t>
      </w:r>
      <w:r>
        <w:rPr>
          <w:iCs/>
          <w:i/>
          <w:bCs/>
          <w:b/>
        </w:rPr>
        <w:t xml:space="preserve">Auditor’s</w:t>
      </w:r>
      <w:r>
        <w:t xml:space="preserve"> </w:t>
      </w:r>
      <w:r>
        <w:t xml:space="preserve">report facilitated:</w:t>
      </w:r>
    </w:p>
    <w:p>
      <w:pPr>
        <w:numPr>
          <w:ilvl w:val="0"/>
          <w:numId w:val="1004"/>
        </w:numPr>
        <w:pStyle w:val="Compact"/>
      </w:pPr>
      <w:r>
        <w:t xml:space="preserve">The approval of a $15 million loan from an international development fund.</w:t>
      </w:r>
    </w:p>
    <w:p>
      <w:pPr>
        <w:numPr>
          <w:ilvl w:val="0"/>
          <w:numId w:val="1004"/>
        </w:numPr>
        <w:pStyle w:val="Compact"/>
      </w:pPr>
      <w:r>
        <w:t xml:space="preserve">Smoother expansion into neighboring markets due to improved governance standards.</w:t>
      </w:r>
    </w:p>
    <w:p>
      <w:pPr>
        <w:numPr>
          <w:ilvl w:val="0"/>
          <w:numId w:val="1004"/>
        </w:numPr>
        <w:pStyle w:val="Compact"/>
      </w:pPr>
      <w:r>
        <w:t xml:space="preserve">A significant reduction in operational inefficiencies and potential tax penalties.</w:t>
      </w:r>
    </w:p>
    <w:p>
      <w:pPr>
        <w:pStyle w:val="FirstParagraph"/>
      </w:pPr>
      <w:r>
        <w:t xml:space="preserve">This success story highlights how effective auditing in</w:t>
      </w:r>
      <w:r>
        <w:t xml:space="preserve"> </w:t>
      </w:r>
      <w:r>
        <w:rPr>
          <w:rStyle w:val="VerbatimChar"/>
        </w:rPr>
        <w:t xml:space="preserve">Ivory Coast Abidjan</w:t>
      </w:r>
      <w:r>
        <w:t xml:space="preserve"> </w:t>
      </w:r>
      <w:r>
        <w:t xml:space="preserve">contributes not only to regulatory compliance but also to competitive advantage and financial stability.</w:t>
      </w:r>
    </w:p>
    <w:p>
      <w:pPr>
        <w:pStyle w:val="BodyText"/>
      </w:pPr>
      <w:r>
        <w:rPr>
          <w:iCs/>
          <w:i/>
          <w:bCs/>
          <w:b/>
        </w:rPr>
        <w:t xml:space="preserve">8. Conclusion: The Strategic Value of the Auditor in Ivory Coast Abidjan</w:t>
      </w:r>
    </w:p>
    <w:p>
      <w:pPr>
        <w:pStyle w:val="BodyText"/>
      </w:pPr>
      <w:r>
        <w:t xml:space="preserve">This</w:t>
      </w:r>
      <w:r>
        <w:t xml:space="preserve"> </w:t>
      </w:r>
      <w:r>
        <w:rPr>
          <w:iCs/>
          <w:i/>
        </w:rPr>
        <w:t xml:space="preserve">Auditor Case Study</w:t>
      </w:r>
      <w:r>
        <w:t xml:space="preserve"> </w:t>
      </w:r>
      <w:r>
        <w:t xml:space="preserve">demonstrates that in the rapidly evolving economic landscape of</w:t>
      </w:r>
      <w:r>
        <w:t xml:space="preserve"> </w:t>
      </w:r>
      <w:r>
        <w:rPr>
          <w:rStyle w:val="VerbatimChar"/>
        </w:rPr>
        <w:t xml:space="preserve">Ivory Coast Abidjan,</w:t>
      </w:r>
      <w:r>
        <w:rPr>
          <w:iCs/>
          <w:i/>
        </w:rPr>
        <w:t xml:space="preserve">Auditor</w:t>
      </w:r>
      <w:r>
        <w:t xml:space="preserve"> </w:t>
      </w:r>
      <w:r>
        <w:t xml:space="preserve">ensures adherence to OHADA and IFRS standards while mitigating local risks related to digitalization, cash handling, and regulatory changes. As</w:t>
      </w:r>
      <w:r>
        <w:t xml:space="preserve"> </w:t>
      </w:r>
      <w:r>
        <w:rPr>
          <w:rStyle w:val="VerbatimChar"/>
        </w:rPr>
        <w:t xml:space="preserve">Ivory Coast Abidjan</w:t>
      </w:r>
      <w:r>
        <w:rPr>
          <w:iCs/>
          <w:i/>
        </w:rPr>
        <w:t xml:space="preserve">Auditor,</w:t>
      </w:r>
      <w:r>
        <w:t xml:space="preserve"> </w:t>
      </w:r>
      <w:r>
        <w:t xml:space="preserve">is indeed a valuable asset in</w:t>
      </w:r>
      <w:r>
        <w:t xml:space="preserve"> </w:t>
      </w:r>
      <w:r>
        <w:rPr>
          <w:rStyle w:val="VerbatimChar"/>
        </w:rPr>
        <w:t xml:space="preserve">Ivory Coast Abidjan.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2026-07-29T07:30:45Z</dcterms:created>
  <dcterms:modified xsi:type="dcterms:W3CDTF">2026-07-29T07:30:45Z</dcterms:modified>
</cp:coreProperties>
</file>

<file path=docProps/custom.xml><?xml version="1.0" encoding="utf-8"?>
<Properties xmlns="http://schemas.openxmlformats.org/officeDocument/2006/custom-properties" xmlns:vt="http://schemas.openxmlformats.org/officeDocument/2006/docPropsVTypes"/>
</file>