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Audit</w:t>
      </w:r>
      <w:r>
        <w:t xml:space="preserve"> </w:t>
      </w:r>
      <w:r>
        <w:t xml:space="preserve">Implementation</w:t>
      </w:r>
      <w:r>
        <w:t xml:space="preserve"> </w:t>
      </w:r>
      <w:r>
        <w:t xml:space="preserve">in</w:t>
      </w:r>
      <w:r>
        <w:t xml:space="preserve"> </w:t>
      </w:r>
      <w:r>
        <w:t xml:space="preserve">Japan</w:t>
      </w:r>
      <w:r>
        <w:t xml:space="preserve"> </w:t>
      </w:r>
      <w:r>
        <w:t xml:space="preserve">Osaka</w:t>
      </w:r>
    </w:p>
    <w:bookmarkStart w:id="32" w:name="X52580f5f3770a4b9b82be3711b57172384be1ea"/>
    <w:p>
      <w:pPr>
        <w:pStyle w:val="Heading1"/>
      </w:pPr>
      <w:r>
        <w:t xml:space="preserve">Case Study: The Role and Impact of an Auditor in Japan Osaka’s Evolving Financial Landscape</w:t>
      </w:r>
    </w:p>
    <w:bookmarkStart w:id="20" w:name="executive-summary"/>
    <w:p>
      <w:pPr>
        <w:pStyle w:val="Heading2"/>
      </w:pPr>
      <w:r>
        <w:t xml:space="preserve">Executive Summary</w:t>
      </w:r>
    </w:p>
    <w:p>
      <w:pPr>
        <w:pStyle w:val="FirstParagraph"/>
      </w:pPr>
      <w:r>
        <w:t xml:space="preserve">In the dynamic economic ecosystem of modern Asia,</w:t>
      </w:r>
    </w:p>
    <w:p>
      <w:pPr>
        <w:pStyle w:val="BodyText"/>
      </w:pPr>
      <w:r>
        <w:t xml:space="preserve">Auditor services are critical to maintaining market integrity and investor confidence. This case study explores the specific operational dynamics, cultural nuances, and regulatory challenges faced by an independent</w:t>
      </w:r>
    </w:p>
    <w:p>
      <w:pPr>
        <w:pStyle w:val="BodyText"/>
      </w:pPr>
      <w:r>
        <w:t xml:space="preserve">Auditor conducting comprehensive financial reviews within Japan Osaka. As Osaka cements its status as a premier business hub in the Kansai region, distinct from Tokyo’s dominance, the demand for rigorous compliance and transparent financial reporting has reached unprecedented levels.</w:t>
      </w:r>
    </w:p>
    <w:p>
      <w:pPr>
        <w:pStyle w:val="BodyText"/>
      </w:pPr>
      <w:r>
        <w:t xml:space="preserve">This document analyzes how an external</w:t>
      </w:r>
    </w:p>
    <w:p>
      <w:pPr>
        <w:pStyle w:val="BodyText"/>
      </w:pPr>
      <w:r>
        <w:t xml:space="preserve">Auditor navigates the complex interplay of international accounting standards (IFRS), Japanese Generally Accepted Accounting Principles (JGAAP), and the unique business culture of Japan Osaka. The study highlights that successful auditing in this region requires more than technical proficiency; it demands a deep understanding of local corporate governance structures, linguistic precision, and relationship-based business practices.</w:t>
      </w:r>
    </w:p>
    <w:bookmarkEnd w:id="20"/>
    <w:bookmarkStart w:id="21" w:name="Xf3b5b5d90b2944549ffa5d9480d62f65306aa05"/>
    <w:p>
      <w:pPr>
        <w:pStyle w:val="Heading2"/>
      </w:pPr>
      <w:r>
        <w:t xml:space="preserve">1. Contextual Background: The Business Environment of Japan Osaka</w:t>
      </w:r>
    </w:p>
    <w:p>
      <w:pPr>
        <w:pStyle w:val="FirstParagraph"/>
      </w:pPr>
      <w:r>
        <w:t xml:space="preserve">Japana has long been recognized for its robust financial sector, but</w:t>
      </w:r>
    </w:p>
    <w:p>
      <w:pPr>
        <w:pStyle w:val="BodyText"/>
      </w:pPr>
      <w:r>
        <w:t xml:space="preserve">Oakaka serves as a critical node in this network. Historically known as the "Nation's Kitchen" due to its merchant history,</w:t>
      </w:r>
    </w:p>
    <w:p>
      <w:pPr>
        <w:pStyle w:val="BodyText"/>
      </w:pPr>
      <w:r>
        <w:t xml:space="preserve">Japa Osaka boasts a dense concentration of manufacturing giants, trading companies (Sogo Shosha), and emerging tech startups. Unlike the more hierarchical and formal atmosphere often associated with Tokyo’s corporate centers, business interactions in</w:t>
      </w:r>
    </w:p>
    <w:p>
      <w:pPr>
        <w:pStyle w:val="BodyText"/>
      </w:pPr>
      <w:r>
        <w:t xml:space="preserve">Japan Osaka are frequently characterized by a slightly more pragmatic and direct approach, though respect for hierarchy remains paramount.</w:t>
      </w:r>
    </w:p>
    <w:p>
      <w:pPr>
        <w:pStyle w:val="BodyText"/>
      </w:pPr>
      <w:r>
        <w:t xml:space="preserve">The economic landscape of</w:t>
      </w:r>
    </w:p>
    <w:p>
      <w:pPr>
        <w:pStyle w:val="BodyText"/>
      </w:pPr>
      <w:r>
        <w:t xml:space="preserve">Japa Osaka is currently undergoing significant transformation. With the Japanese government pushing for corporate governance reforms under the Corporate Governance Code and the Prudent Management of Financial Instruments Act, local enterprises are under increased scrutiny. For an</w:t>
      </w:r>
    </w:p>
    <w:p>
      <w:pPr>
        <w:pStyle w:val="BodyText"/>
      </w:pPr>
      <w:r>
        <w:t xml:space="preserve">Auditor operating in this jurisdiction, these regulatory shifts present both opportunities and challenges. The primary objective is to ensure that entities in</w:t>
      </w:r>
    </w:p>
    <w:p>
      <w:pPr>
        <w:pStyle w:val="BodyText"/>
      </w:pPr>
      <w:r>
        <w:t xml:space="preserve">Japan Osaka adhere to strict reporting standards while adapting to global expectations for transparency.</w:t>
      </w:r>
    </w:p>
    <w:bookmarkEnd w:id="21"/>
    <w:bookmarkStart w:id="24" w:name="X8a1b250dfdaaf7fa9e01a5bd4c114ce9f38d672"/>
    <w:p>
      <w:pPr>
        <w:pStyle w:val="Heading2"/>
      </w:pPr>
      <w:r>
        <w:t xml:space="preserve">2. The Role of the Auditor: Beyond Number Crunching</w:t>
      </w:r>
    </w:p>
    <w:p>
      <w:pPr>
        <w:pStyle w:val="FirstParagraph"/>
      </w:pPr>
      <w:r>
        <w:t xml:space="preserve">The traditional perception of an</w:t>
      </w:r>
    </w:p>
    <w:p>
      <w:pPr>
        <w:pStyle w:val="BodyText"/>
      </w:pPr>
      <w:r>
        <w:t xml:space="preserve">Auditor as a mere checker of arithmetic accuracy is obsolete. In the context of</w:t>
      </w:r>
    </w:p>
    <w:p>
      <w:pPr>
        <w:pStyle w:val="BodyText"/>
      </w:pPr>
      <w:r>
        <w:t xml:space="preserve">Japa Osaka, the modern</w:t>
      </w:r>
    </w:p>
    <w:p>
      <w:pPr>
        <w:pStyle w:val="BodyText"/>
      </w:pPr>
      <w:r>
        <w:t xml:space="preserve">Auditor acts as a strategic advisor and a guardian of corporate integrity. The scope of work extends to verifying internal controls, assessing risk management frameworks, and ensuring compliance with labor laws that are particularly stringent in Japan.</w:t>
      </w:r>
    </w:p>
    <w:bookmarkStart w:id="22" w:name="navigating-jgaap-vs.-ifrs"/>
    <w:p>
      <w:pPr>
        <w:pStyle w:val="Heading3"/>
      </w:pPr>
      <w:r>
        <w:t xml:space="preserve">2.1 Navigating JGAAP vs. IFRS</w:t>
      </w:r>
    </w:p>
    <w:p>
      <w:pPr>
        <w:pStyle w:val="FirstParagraph"/>
      </w:pPr>
      <w:r>
        <w:t xml:space="preserve">A critical technical challenge for any</w:t>
      </w:r>
    </w:p>
    <w:p>
      <w:pPr>
        <w:pStyle w:val="BodyText"/>
      </w:pPr>
      <w:r>
        <w:t xml:space="preserve">Auditor in</w:t>
      </w:r>
    </w:p>
    <w:p>
      <w:pPr>
        <w:pStyle w:val="BodyText"/>
      </w:pPr>
      <w:r>
        <w:t xml:space="preserve">Japa Osaka is the divergence between local standards and international norms. While many large cap companies listed on the Tokyo Stock Exchange have adopted IFRS, many mid-sized enterprises in</w:t>
      </w:r>
    </w:p>
    <w:p>
      <w:pPr>
        <w:pStyle w:val="BodyText"/>
      </w:pPr>
      <w:r>
        <w:t xml:space="preserve">Japa Osaka still rely on JGAAP. The</w:t>
      </w:r>
    </w:p>
    <w:p>
      <w:pPr>
        <w:pStyle w:val="BodyText"/>
      </w:pPr>
      <w:r>
        <w:t xml:space="preserve">Auditor must possess dual competency to provide meaningful insights. This involves reconciling differences in revenue recognition, lease accounting, and impairment testing. For instance, the transition from JGAAP to IFRS often results in significant changes to balance sheet structures, which can impact credit ratings and investor perceptions. An effective</w:t>
      </w:r>
    </w:p>
    <w:p>
      <w:pPr>
        <w:pStyle w:val="BodyText"/>
      </w:pPr>
      <w:r>
        <w:t xml:space="preserve">Auditor helps management understand these implications proactively.</w:t>
      </w:r>
    </w:p>
    <w:bookmarkEnd w:id="22"/>
    <w:bookmarkStart w:id="23" w:name="cultural-nuances-in-auditing"/>
    <w:p>
      <w:pPr>
        <w:pStyle w:val="Heading3"/>
      </w:pPr>
      <w:r>
        <w:t xml:space="preserve">2.2 Cultural Nuances in Auditing</w:t>
      </w:r>
    </w:p>
    <w:p>
      <w:pPr>
        <w:pStyle w:val="FirstParagraph"/>
      </w:pPr>
      <w:r>
        <w:t xml:space="preserve">Cultural competence is perhaps the most underestimated aspect of auditing in</w:t>
      </w:r>
    </w:p>
    <w:p>
      <w:pPr>
        <w:pStyle w:val="BodyText"/>
      </w:pPr>
      <w:r>
        <w:t xml:space="preserve">Japa Osaka. The concept of "Wa" (harmony) influences how feedback is delivered and received. An</w:t>
      </w:r>
    </w:p>
    <w:p>
      <w:pPr>
        <w:pStyle w:val="BodyText"/>
      </w:pPr>
      <w:r>
        <w:t xml:space="preserve">Auditor who aggressively confronts discrepancies may damage long-term client relationships. Instead, a nuanced approach that emphasizes continuous improvement and collaborative problem-solving is more effective.</w:t>
      </w:r>
    </w:p>
    <w:p>
      <w:pPr>
        <w:pStyle w:val="BodyText"/>
      </w:pPr>
      <w:r>
        <w:t xml:space="preserve">Furthermore, decision-making in Japanese corporations often follows the "Nemawashi" process—informal consensus building before formal meetings. An experienced</w:t>
      </w:r>
    </w:p>
    <w:p>
      <w:pPr>
        <w:pStyle w:val="BodyText"/>
      </w:pPr>
      <w:r>
        <w:t xml:space="preserve">Auditor understands that identifying issues during the preliminary discussions is more productive than presenting them as shocks during the final audit meeting. This cultural adaptation allows the</w:t>
      </w:r>
    </w:p>
    <w:p>
      <w:pPr>
        <w:pStyle w:val="BodyText"/>
      </w:pPr>
      <w:r>
        <w:t xml:space="preserve">Auditor to gather accurate information without causing defensive reactions from management.</w:t>
      </w:r>
    </w:p>
    <w:bookmarkEnd w:id="23"/>
    <w:bookmarkEnd w:id="24"/>
    <w:bookmarkStart w:id="28" w:name="X98d6acadf1c4b828d037295abfe8a44e3d57ea6"/>
    <w:p>
      <w:pPr>
        <w:pStyle w:val="Heading2"/>
      </w:pPr>
      <w:r>
        <w:t xml:space="preserve">3. Key Challenges Faced by Auditors in Japan Osaka</w:t>
      </w:r>
    </w:p>
    <w:bookmarkStart w:id="25" w:name="language-and-documentation-barriers"/>
    <w:p>
      <w:pPr>
        <w:pStyle w:val="Heading3"/>
      </w:pPr>
      <w:r>
        <w:t xml:space="preserve">3.1 Language and Documentation Barriers</w:t>
      </w:r>
    </w:p>
    <w:p>
      <w:pPr>
        <w:pStyle w:val="FirstParagraph"/>
      </w:pPr>
      <w:r>
        <w:t xml:space="preserve">The primary language of business documentation in</w:t>
      </w:r>
    </w:p>
    <w:p>
      <w:pPr>
        <w:pStyle w:val="BodyText"/>
      </w:pPr>
      <w:r>
        <w:t xml:space="preserve">Japa Osaka is Japanese. Financial records, board resolutions, and contractual agreements are rarely available in English initially. The</w:t>
      </w:r>
    </w:p>
    <w:p>
      <w:pPr>
        <w:pStyle w:val="BodyText"/>
      </w:pPr>
      <w:r>
        <w:t xml:space="preserve">Auditor must work with a team that includes certified translators or bilingual accountants to ensure no critical detail is lost in translation. Misinterpretation of legal terms can lead to severe compliance risks.</w:t>
      </w:r>
    </w:p>
    <w:bookmarkEnd w:id="25"/>
    <w:bookmarkStart w:id="26" w:name="X00c442f9eaad6f866e56561049f3036a0a0a39b"/>
    <w:p>
      <w:pPr>
        <w:pStyle w:val="Heading3"/>
      </w:pPr>
      <w:r>
        <w:t xml:space="preserve">3.2 Legacy Systems and Digital Transformation</w:t>
      </w:r>
    </w:p>
    <w:p>
      <w:pPr>
        <w:pStyle w:val="FirstParagraph"/>
      </w:pPr>
      <w:r>
        <w:t xml:space="preserve">p&gt;Many established companies in</w:t>
      </w:r>
    </w:p>
    <w:p>
      <w:pPr>
        <w:pStyle w:val="BodyText"/>
      </w:pPr>
      <w:r>
        <w:t xml:space="preserve">Japa Osaka have been slow to digitize their back-office operations. Legacy systems may lack the data granularity required for modern forensic auditing techniques. The</w:t>
      </w:r>
    </w:p>
    <w:p>
      <w:pPr>
        <w:pStyle w:val="BodyText"/>
      </w:pPr>
      <w:r>
        <w:t xml:space="preserve">Auditor often spends a significant portion of the engagement assessing IT general controls and recommending upgrades to ERP systems. This aspect of the audit has evolved from compliance checking to digital transformation consulting.</w:t>
      </w:r>
    </w:p>
    <w:bookmarkEnd w:id="26"/>
    <w:bookmarkStart w:id="27" w:name="labor-shortages-and-succession-planning"/>
    <w:p>
      <w:pPr>
        <w:pStyle w:val="Heading3"/>
      </w:pPr>
      <w:r>
        <w:t xml:space="preserve">3.3 Labor Shortages and Succession Planning</w:t>
      </w:r>
    </w:p>
    <w:p>
      <w:pPr>
        <w:pStyle w:val="FirstParagraph"/>
      </w:pPr>
      <w:r>
        <w:t xml:space="preserve">p&gt;A unique challenge in</w:t>
      </w:r>
    </w:p>
    <w:p>
      <w:pPr>
        <w:pStyle w:val="BodyText"/>
      </w:pPr>
      <w:r>
        <w:t xml:space="preserve">Japa Osaka is the demographic crisis. Many family-owned businesses face succession issues, leading to unstable internal controls during transition periods. The</w:t>
      </w:r>
    </w:p>
    <w:p>
      <w:pPr>
        <w:pStyle w:val="BodyText"/>
      </w:pPr>
      <w:r>
        <w:t xml:space="preserve">Auditor must scrutinize governance structures more closely when management transitions are occurring, as this period is prone to increased risk of fraud or error.</w:t>
      </w:r>
    </w:p>
    <w:bookmarkEnd w:id="27"/>
    <w:bookmarkEnd w:id="28"/>
    <w:bookmarkStart w:id="29" w:name="Xfdc0a65c46c3ee9cc12dfcb3b9d6dbfc8261a66"/>
    <w:p>
      <w:pPr>
        <w:pStyle w:val="Heading2"/>
      </w:pPr>
      <w:r>
        <w:t xml:space="preserve">4. Case Scenario: Mid-Sized Manufacturing Firm in Osaka</w:t>
      </w:r>
    </w:p>
    <w:p>
      <w:pPr>
        <w:pStyle w:val="FirstParagraph"/>
      </w:pPr>
      <w:r>
        <w:t xml:space="preserve">To illustrate these points, consider a hypothetical mid-sized precision manufacturing firm located in the Sakai industrial district of</w:t>
      </w:r>
    </w:p>
    <w:p>
      <w:pPr>
        <w:pStyle w:val="BodyText"/>
      </w:pPr>
      <w:r>
        <w:t xml:space="preserve">Japa Osaka. The company prepares financial statements under JGAAP but is exploring listing on the Jasdaq market, which requires higher transparency standards.</w:t>
      </w:r>
    </w:p>
    <w:p>
      <w:pPr>
        <w:numPr>
          <w:ilvl w:val="0"/>
          <w:numId w:val="1001"/>
        </w:numPr>
        <w:pStyle w:val="Compact"/>
      </w:pPr>
      <w:r>
        <w:rPr>
          <w:bCs/>
          <w:b/>
        </w:rPr>
        <w:t xml:space="preserve">Situation:</w:t>
      </w:r>
      <w:r>
        <w:t xml:space="preserve"> </w:t>
      </w:r>
      <w:r>
        <w:t xml:space="preserve">The appointed</w:t>
      </w:r>
    </w:p>
    <w:p>
      <w:pPr>
        <w:numPr>
          <w:ilvl w:val="0"/>
          <w:numId w:val="1000"/>
        </w:numPr>
        <w:pStyle w:val="Compact"/>
      </w:pPr>
      <w:r>
        <w:t xml:space="preserve">Auditor discovered irregularities in inventory valuation due to outdated counting procedures and a lack of segregation of duties in the procurement department.</w:t>
      </w:r>
    </w:p>
    <w:p>
      <w:pPr>
        <w:numPr>
          <w:ilvl w:val="0"/>
          <w:numId w:val="1001"/>
        </w:numPr>
        <w:pStyle w:val="Compact"/>
      </w:pPr>
      <w:r>
        <w:rPr>
          <w:bCs/>
          <w:b/>
        </w:rPr>
        <w:t xml:space="preserve">Cultural Hurdle:</w:t>
      </w:r>
      <w:r>
        <w:t xml:space="preserve"> </w:t>
      </w:r>
      <w:r>
        <w:t xml:space="preserve">The CFO was initially resistant, viewing the audit as an interrogation rather than a review. He felt that questioning established processes was disrespectful.</w:t>
      </w:r>
    </w:p>
    <w:p>
      <w:pPr>
        <w:numPr>
          <w:ilvl w:val="0"/>
          <w:numId w:val="1001"/>
        </w:numPr>
        <w:pStyle w:val="Compact"/>
      </w:pPr>
      <w:r>
        <w:rPr>
          <w:bCs/>
          <w:b/>
        </w:rPr>
        <w:t xml:space="preserve">Action Taken:</w:t>
      </w:r>
      <w:r>
        <w:t xml:space="preserve"> </w:t>
      </w:r>
      <w:r>
        <w:t xml:space="preserve">The</w:t>
      </w:r>
    </w:p>
    <w:p>
      <w:pPr>
        <w:numPr>
          <w:ilvl w:val="0"/>
          <w:numId w:val="1000"/>
        </w:numPr>
        <w:pStyle w:val="Compact"/>
      </w:pPr>
      <w:r>
        <w:t xml:space="preserve">Auditor adopted a consultative approach. Instead of citing violations immediately, they framed the findings as opportunities for efficiency gains and cost reduction. They facilitated workshops to redesign the inventory process, involving floor managers in the solution design.</w:t>
      </w:r>
    </w:p>
    <w:p>
      <w:pPr>
        <w:numPr>
          <w:ilvl w:val="0"/>
          <w:numId w:val="1001"/>
        </w:numPr>
        <w:pStyle w:val="Compact"/>
      </w:pPr>
      <w:r>
        <w:rPr>
          <w:bCs/>
          <w:b/>
        </w:rPr>
        <w:t xml:space="preserve">Outcome:</w:t>
      </w:r>
      <w:r>
        <w:t xml:space="preserve"> </w:t>
      </w:r>
      <w:r>
        <w:t xml:space="preserve">Within six months, inventory accuracy improved by 15%, and internal controls were strengthened. The company successfully prepared for its listing application with a clean audit opinion. The</w:t>
      </w:r>
    </w:p>
    <w:p>
      <w:pPr>
        <w:numPr>
          <w:ilvl w:val="0"/>
          <w:numId w:val="1000"/>
        </w:numPr>
        <w:pStyle w:val="Compact"/>
      </w:pPr>
      <w:r>
        <w:t xml:space="preserve">Auditor’s ability to bridge the gap between technical compliance and cultural acceptance was the key determinant of success.</w:t>
      </w:r>
    </w:p>
    <w:bookmarkEnd w:id="29"/>
    <w:bookmarkStart w:id="30" w:name="X372ed35aed5285ec36a2d69c848ee5e86b5b916"/>
    <w:p>
      <w:pPr>
        <w:pStyle w:val="Heading2"/>
      </w:pPr>
      <w:r>
        <w:t xml:space="preserve">5. Strategic Recommendations for Auditors Operating in Japan Osaka</w:t>
      </w:r>
    </w:p>
    <w:p>
      <w:pPr>
        <w:pStyle w:val="FirstParagraph"/>
      </w:pPr>
      <w:r>
        <w:t xml:space="preserve">Based on the analysis above, we propose several strategic recommendations for firms deploying</w:t>
      </w:r>
    </w:p>
    <w:p>
      <w:pPr>
        <w:pStyle w:val="BodyText"/>
      </w:pPr>
      <w:r>
        <w:t xml:space="preserve">Auditor teams in</w:t>
      </w:r>
    </w:p>
    <w:p>
      <w:pPr>
        <w:pStyle w:val="BodyText"/>
      </w:pPr>
      <w:r>
        <w:t xml:space="preserve">Japa Osaka:</w:t>
      </w:r>
    </w:p>
    <w:p>
      <w:pPr>
        <w:numPr>
          <w:ilvl w:val="0"/>
          <w:numId w:val="1002"/>
        </w:numPr>
        <w:pStyle w:val="Compact"/>
      </w:pPr>
      <w:r>
        <w:rPr>
          <w:bCs/>
          <w:b/>
        </w:rPr>
        <w:t xml:space="preserve">Invest in Local Talent:</w:t>
      </w:r>
      <w:r>
        <w:t xml:space="preserve"> </w:t>
      </w:r>
      <w:r>
        <w:t xml:space="preserve">Recruit auditors who are not only qualified accountants but also possess strong Japanese language skills and cultural intelligence.</w:t>
      </w:r>
    </w:p>
    <w:p>
      <w:pPr>
        <w:numPr>
          <w:ilvl w:val="0"/>
          <w:numId w:val="1002"/>
        </w:numPr>
        <w:pStyle w:val="Compact"/>
      </w:pPr>
      <w:r>
        <w:rPr>
          <w:bCs/>
          <w:b/>
        </w:rPr>
        <w:t xml:space="preserve">Leverage Technology Early:</w:t>
      </w:r>
      <w:r>
        <w:t xml:space="preserve"> </w:t>
      </w:r>
      <w:r>
        <w:t xml:space="preserve">Utilize data analytics tools to pre-screen transactions before on-site visits. This demonstrates efficiency and reduces the burden on local staff.</w:t>
      </w:r>
    </w:p>
    <w:p>
      <w:pPr>
        <w:numPr>
          <w:ilvl w:val="0"/>
          <w:numId w:val="1002"/>
        </w:numPr>
        <w:pStyle w:val="Compact"/>
      </w:pPr>
      <w:r>
        <w:rPr>
          <w:bCs/>
          <w:b/>
        </w:rPr>
        <w:t xml:space="preserve">Build Long-Term Relationships:</w:t>
      </w:r>
      <w:r>
        <w:t xml:space="preserve"> </w:t>
      </w:r>
      <w:r>
        <w:t xml:space="preserve">In</w:t>
      </w:r>
    </w:p>
    <w:p>
      <w:pPr>
        <w:numPr>
          <w:ilvl w:val="0"/>
          <w:numId w:val="1000"/>
        </w:numPr>
        <w:pStyle w:val="Compact"/>
      </w:pPr>
      <w:r>
        <w:t xml:space="preserve">Japa Osaka, trust is earned over time. Auditors should view engagements as long-term partnerships rather than one-off transactions.</w:t>
      </w:r>
    </w:p>
    <w:p>
      <w:pPr>
        <w:numPr>
          <w:ilvl w:val="0"/>
          <w:numId w:val="1002"/>
        </w:numPr>
        <w:pStyle w:val="Compact"/>
      </w:pPr>
      <w:r>
        <w:rPr>
          <w:bCs/>
          <w:b/>
        </w:rPr>
        <w:t xml:space="preserve">Cross-Functional Training:</w:t>
      </w:r>
      <w:r>
        <w:t xml:space="preserve"> </w:t>
      </w:r>
      <w:r>
        <w:t xml:space="preserve">Train auditors on Japanese corporate law and labor regulations to provide holistic advice beyond financial statements.</w:t>
      </w:r>
    </w:p>
    <w:bookmarkEnd w:id="30"/>
    <w:bookmarkStart w:id="31" w:name="conclusion"/>
    <w:p>
      <w:pPr>
        <w:pStyle w:val="Heading2"/>
      </w:pPr>
      <w:r>
        <w:t xml:space="preserve">6. Conclusion</w:t>
      </w:r>
    </w:p>
    <w:p>
      <w:pPr>
        <w:pStyle w:val="FirstParagraph"/>
      </w:pPr>
      <w:r>
        <w:t xml:space="preserve">The role of an</w:t>
      </w:r>
    </w:p>
    <w:p>
      <w:pPr>
        <w:pStyle w:val="BodyText"/>
      </w:pPr>
      <w:r>
        <w:t xml:space="preserve">Auditor in</w:t>
      </w:r>
    </w:p>
    <w:p>
      <w:pPr>
        <w:pStyle w:val="BodyText"/>
      </w:pPr>
      <w:r>
        <w:t xml:space="preserve">Japa Osaka is evolving rapidly. It is no longer sufficient to merely verify numbers; auditors must act as cultural intermediaries and strategic advisors who can navigate the complexities of Japanese business practices while ensuring global compliance standards are met. As</w:t>
      </w:r>
    </w:p>
    <w:p>
      <w:pPr>
        <w:pStyle w:val="BodyText"/>
      </w:pPr>
      <w:r>
        <w:t xml:space="preserve">Japa Osaka continues to grow as a commercial hub, the demand for high-quality, culturally attuned audit services will only increase.</w:t>
      </w:r>
    </w:p>
    <w:p>
      <w:pPr>
        <w:pStyle w:val="BodyText"/>
      </w:pPr>
      <w:r>
        <w:t xml:space="preserve">For multinational corporations and local enterprises alike, partnering with an</w:t>
      </w:r>
    </w:p>
    <w:p>
      <w:pPr>
        <w:pStyle w:val="BodyText"/>
      </w:pPr>
      <w:r>
        <w:t xml:space="preserve">Auditor who understands the nuances of the</w:t>
      </w:r>
    </w:p>
    <w:p>
      <w:pPr>
        <w:pStyle w:val="BodyText"/>
      </w:pPr>
      <w:r>
        <w:t xml:space="preserve">Japa Osaka market is essential for sustainable growth and risk mitigation. The integration of technical rigor with cultural empathy defines the next generation of successful auditing practices in this vibrant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Audit Implementation in Japan Osaka</dc:title>
  <dc:creator/>
  <dc:language>en</dc:language>
  <cp:keywords/>
  <dcterms:created xsi:type="dcterms:W3CDTF">2026-07-29T14:55:13Z</dcterms:created>
  <dcterms:modified xsi:type="dcterms:W3CDTF">2026-07-29T14:55:13Z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