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Mexico</w:t>
      </w:r>
      <w:r>
        <w:t xml:space="preserve"> </w:t>
      </w:r>
      <w:r>
        <w:t xml:space="preserve">City</w:t>
      </w:r>
    </w:p>
    <w:bookmarkStart w:id="28" w:name="Xe38d6d030f4c8d92295a747258f49681260dc4f"/>
    <w:p>
      <w:pPr>
        <w:pStyle w:val="Heading1"/>
      </w:pPr>
      <w:r>
        <w:t xml:space="preserve">The Evolving Role of the Auditor in Mexico City: A Comprehensive Case Study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Mexico City, Mexico</w:t>
      </w:r>
      <w:r>
        <w:br/>
      </w:r>
      <w:r>
        <w:rPr>
          <w:bCs/>
          <w:b/>
        </w:rPr>
        <w:t xml:space="preserve">Status:</w:t>
      </w:r>
      <w:r>
        <w:t xml:space="preserve"> </w:t>
      </w:r>
      <w:r>
        <w:t xml:space="preserve">Published Case Study</w:t>
      </w:r>
    </w:p>
    <w:bookmarkStart w:id="20" w:name="executive-summary"/>
    <w:p>
      <w:pPr>
        <w:pStyle w:val="Heading2"/>
      </w:pPr>
      <w:r>
        <w:t xml:space="preserve">Executive Summary</w:t>
      </w:r>
    </w:p>
    <w:p>
      <w:pPr>
        <w:pStyle w:val="FirstParagraph"/>
      </w:pPr>
      <w:r>
        <w:t xml:space="preserve">In the bustling financial heart of Latin America,</w:t>
      </w:r>
      <w:r>
        <w:t xml:space="preserve"> </w:t>
      </w:r>
      <w:r>
        <w:rPr>
          <w:iCs/>
          <w:i/>
        </w:rPr>
        <w:t xml:space="preserve">Mexico City</w:t>
      </w:r>
      <w:r>
        <w:t xml:space="preserve">, often referred to simply as "Ciudad de México" (CDMX), serves as the economic engine of Mexico. Within this complex metropolis, the profession of the</w:t>
      </w:r>
      <w:r>
        <w:t xml:space="preserve"> </w:t>
      </w:r>
      <w:r>
        <w:rPr>
          <w:bCs/>
          <w:b/>
        </w:rPr>
        <w:t xml:space="preserve">Auditor</w:t>
      </w:r>
      <w:r>
        <w:t xml:space="preserve"> </w:t>
      </w:r>
      <w:r>
        <w:t xml:space="preserve">has undergone a significant transformation over the last two decades. This case study explores how regulatory changes, international standard adoption, and technological disruption have redefined what it means to be an</w:t>
      </w:r>
      <w:r>
        <w:t xml:space="preserve"> </w:t>
      </w:r>
      <w:r>
        <w:rPr>
          <w:bCs/>
          <w:b/>
        </w:rPr>
        <w:t xml:space="preserve">Auditor</w:t>
      </w:r>
      <w:r>
        <w:t xml:space="preserve"> </w:t>
      </w:r>
      <w:r>
        <w:t xml:space="preserve">operating specifically within the unique legal and cultural landscape of</w:t>
      </w:r>
      <w:r>
        <w:t xml:space="preserve"> </w:t>
      </w:r>
      <w:r>
        <w:rPr>
          <w:iCs/>
          <w:i/>
        </w:rPr>
        <w:t xml:space="preserve">Mexico City</w:t>
      </w:r>
      <w:r>
        <w:t xml:space="preserve">.</w:t>
      </w:r>
    </w:p>
    <w:bookmarkEnd w:id="20"/>
    <w:bookmarkStart w:id="21" w:name="the-regulatory-landscape-in-mexico-city"/>
    <w:p>
      <w:pPr>
        <w:pStyle w:val="Heading2"/>
      </w:pPr>
      <w:r>
        <w:t xml:space="preserve">The Regulatory Landscape in Mexico City</w:t>
      </w:r>
    </w:p>
    <w:p>
      <w:pPr>
        <w:pStyle w:val="FirstParagraph"/>
      </w:pPr>
      <w:r>
        <w:t xml:space="preserve">To understand the current state of auditing in</w:t>
      </w:r>
      <w:r>
        <w:t xml:space="preserve"> </w:t>
      </w:r>
      <w:r>
        <w:rPr>
          <w:iCs/>
          <w:i/>
        </w:rPr>
        <w:t xml:space="preserve">Mexico City</w:t>
      </w:r>
      <w:r>
        <w:t xml:space="preserve">, one must first acknowledge the rigorous regulatory environment established by Mexican law. Historically, auditing was viewed primarily as a tax compliance exercise. However, recent reforms driven by transparency initiatives have shifted this paradigm. The Federal Audit and Accountability Law (LAFC) plays a pivotal role here, particularly for public sector</w:t>
      </w:r>
      <w:r>
        <w:t xml:space="preserve"> </w:t>
      </w:r>
      <w:r>
        <w:rPr>
          <w:bCs/>
          <w:b/>
        </w:rPr>
        <w:t xml:space="preserve">Auditor</w:t>
      </w:r>
      <w:r>
        <w:t xml:space="preserve">s who must navigate the intricate web of federal oversight.</w:t>
      </w:r>
    </w:p>
    <w:p>
      <w:pPr>
        <w:pStyle w:val="BodyText"/>
      </w:pPr>
      <w:r>
        <w:t xml:space="preserve">In the private sector, companies listed on the Mexican Stock Exchange (Bolsa Mexicana de Valores), which is headquartered in</w:t>
      </w:r>
      <w:r>
        <w:t xml:space="preserve"> </w:t>
      </w:r>
      <w:r>
        <w:rPr>
          <w:iCs/>
          <w:i/>
        </w:rPr>
        <w:t xml:space="preserve">Mexico City</w:t>
      </w:r>
      <w:r>
        <w:t xml:space="preserve">, are subject to strict reporting requirements. The role of an independent</w:t>
      </w:r>
      <w:r>
        <w:t xml:space="preserve"> </w:t>
      </w:r>
      <w:r>
        <w:rPr>
          <w:bCs/>
          <w:b/>
        </w:rPr>
        <w:t xml:space="preserve">Auditor</w:t>
      </w:r>
      <w:r>
        <w:t xml:space="preserve"> </w:t>
      </w:r>
      <w:r>
        <w:t xml:space="preserve">is no longer just about verifying numbers; it is about validating governance structures, internal controls, and risk management frameworks. This shift has elevated the status of the professional from a number-cruncher to a strategic advisor.</w:t>
      </w:r>
    </w:p>
    <w:bookmarkEnd w:id="21"/>
    <w:bookmarkStart w:id="22" w:name="Xb11e82ebeb342b4d3cb1e961c3f7c6bfeefda0f"/>
    <w:p>
      <w:pPr>
        <w:pStyle w:val="Heading2"/>
      </w:pPr>
      <w:r>
        <w:t xml:space="preserve">The Transition to International Standards</w:t>
      </w:r>
    </w:p>
    <w:p>
      <w:pPr>
        <w:pStyle w:val="FirstParagraph"/>
      </w:pPr>
      <w:r>
        <w:t xml:space="preserve">A critical aspect of this case study is the adoption of International Financial Reporting Standards (IFRS) and International Standards on Auditing (ISA).</w:t>
      </w:r>
      <w:r>
        <w:t xml:space="preserve"> </w:t>
      </w:r>
      <w:r>
        <w:rPr>
          <w:iCs/>
          <w:i/>
        </w:rPr>
        <w:t xml:space="preserve">Mexico City</w:t>
      </w:r>
      <w:r>
        <w:t xml:space="preserve">, being a hub for multinational corporations, has been at the forefront of implementing these global norms. For an</w:t>
      </w:r>
      <w:r>
        <w:t xml:space="preserve"> </w:t>
      </w:r>
      <w:r>
        <w:rPr>
          <w:bCs/>
          <w:b/>
        </w:rPr>
        <w:t xml:space="preserve">Auditor</w:t>
      </w:r>
      <w:r>
        <w:t xml:space="preserve"> </w:t>
      </w:r>
      <w:r>
        <w:t xml:space="preserve">working in CDMX, proficiency in both Mexican Generally Accepted Accounting Principles (NIFs - Normas de Información Financiera) and IFRS is now a mandatory requirement.</w:t>
      </w:r>
    </w:p>
    <w:p>
      <w:pPr>
        <w:pStyle w:val="BodyText"/>
      </w:pPr>
      <w:r>
        <w:t xml:space="preserve">The integration of international standards has forced local</w:t>
      </w:r>
      <w:r>
        <w:t xml:space="preserve"> </w:t>
      </w:r>
      <w:r>
        <w:rPr>
          <w:bCs/>
          <w:b/>
        </w:rPr>
        <w:t xml:space="preserve">Auditor</w:t>
      </w:r>
      <w:r>
        <w:t xml:space="preserve">s to enhance their technical competencies. The case study highlights that firms in</w:t>
      </w:r>
      <w:r>
        <w:t xml:space="preserve"> </w:t>
      </w:r>
      <w:r>
        <w:rPr>
          <w:iCs/>
          <w:i/>
        </w:rPr>
        <w:t xml:space="preserve">Mexico City</w:t>
      </w:r>
      <w:r>
        <w:t xml:space="preserve"> </w:t>
      </w:r>
      <w:r>
        <w:t xml:space="preserve">have increasingly invested in continuous professional development (CPD) programs to ensure their staff can bridge the gap between local regulations and global best practices. This dual competency is essential for maintaining credibility with international investors who view</w:t>
      </w:r>
      <w:r>
        <w:t xml:space="preserve"> </w:t>
      </w:r>
      <w:r>
        <w:rPr>
          <w:iCs/>
          <w:i/>
        </w:rPr>
        <w:t xml:space="preserve">Mexico City</w:t>
      </w:r>
      <w:r>
        <w:t xml:space="preserve"> </w:t>
      </w:r>
      <w:r>
        <w:t xml:space="preserve">as a key entry point to the North American market.</w:t>
      </w:r>
    </w:p>
    <w:bookmarkEnd w:id="22"/>
    <w:bookmarkStart w:id="23" w:name="the-impact-of-technology-on-auditing"/>
    <w:p>
      <w:pPr>
        <w:pStyle w:val="Heading2"/>
      </w:pPr>
      <w:r>
        <w:t xml:space="preserve">The Impact of Technology on Auditing</w:t>
      </w:r>
    </w:p>
    <w:p>
      <w:pPr>
        <w:pStyle w:val="FirstParagraph"/>
      </w:pPr>
      <w:r>
        <w:t xml:space="preserve">The technological revolution has profoundly impacted the methodology of the</w:t>
      </w:r>
      <w:r>
        <w:t xml:space="preserve"> </w:t>
      </w:r>
      <w:r>
        <w:rPr>
          <w:bCs/>
          <w:b/>
        </w:rPr>
        <w:t xml:space="preserve">Auditor</w:t>
      </w:r>
      <w:r>
        <w:t xml:space="preserve">. In</w:t>
      </w:r>
      <w:r>
        <w:t xml:space="preserve"> </w:t>
      </w:r>
      <w:r>
        <w:rPr>
          <w:iCs/>
          <w:i/>
        </w:rPr>
        <w:t xml:space="preserve">Mexico City</w:t>
      </w:r>
      <w:r>
        <w:t xml:space="preserve">, where digital infrastructure is rapidly expanding, firms are moving away from manual sampling toward full-population testing using data analytics. Tools such as ACL, IDEA, and custom Python scripts are now standard in the toolkit of modern</w:t>
      </w:r>
      <w:r>
        <w:t xml:space="preserve"> </w:t>
      </w:r>
      <w:r>
        <w:rPr>
          <w:bCs/>
          <w:b/>
        </w:rPr>
        <w:t xml:space="preserve">Auditor</w:t>
      </w:r>
      <w:r>
        <w:t xml:space="preserve">s.</w:t>
      </w:r>
    </w:p>
    <w:p>
      <w:pPr>
        <w:pStyle w:val="BodyText"/>
      </w:pPr>
      <w:r>
        <w:t xml:space="preserve">This technological shift addresses one of the biggest challenges in</w:t>
      </w:r>
      <w:r>
        <w:t xml:space="preserve"> </w:t>
      </w:r>
      <w:r>
        <w:rPr>
          <w:iCs/>
          <w:i/>
        </w:rPr>
        <w:t xml:space="preserve">Mexico City’s</w:t>
      </w:r>
      <w:r>
        <w:t xml:space="preserve"> </w:t>
      </w:r>
      <w:r>
        <w:t xml:space="preserve">market: fraud detection. With a high volume of electronic invoices (CFDI) mandated by the SAT (Servicio de Administración Tributaria), an</w:t>
      </w:r>
      <w:r>
        <w:t xml:space="preserve"> </w:t>
      </w:r>
      <w:r>
        <w:rPr>
          <w:bCs/>
          <w:b/>
        </w:rPr>
        <w:t xml:space="preserve">Auditor</w:t>
      </w:r>
      <w:r>
        <w:t xml:space="preserve"> </w:t>
      </w:r>
      <w:r>
        <w:t xml:space="preserve">must possess advanced digital literacy to trace discrepancies across massive datasets. The case study notes that traditional "tick-and-tie" auditing is obsolete; instead, predictive analytics allow the</w:t>
      </w:r>
      <w:r>
        <w:t xml:space="preserve"> </w:t>
      </w:r>
      <w:r>
        <w:rPr>
          <w:bCs/>
          <w:b/>
        </w:rPr>
        <w:t xml:space="preserve">Auditor</w:t>
      </w:r>
      <w:r>
        <w:t xml:space="preserve"> </w:t>
      </w:r>
      <w:r>
        <w:t xml:space="preserve">to identify anomalies in real-time, significantly reducing audit risk.</w:t>
      </w:r>
    </w:p>
    <w:bookmarkEnd w:id="23"/>
    <w:bookmarkStart w:id="24" w:name="sustainability-and-esg-reporting"/>
    <w:p>
      <w:pPr>
        <w:pStyle w:val="Heading2"/>
      </w:pPr>
      <w:r>
        <w:t xml:space="preserve">Sustainability and ESG Reporting</w:t>
      </w:r>
    </w:p>
    <w:p>
      <w:pPr>
        <w:pStyle w:val="FirstParagraph"/>
      </w:pPr>
      <w:r>
        <w:t xml:space="preserve">A growing trend specific to recent developments in</w:t>
      </w:r>
      <w:r>
        <w:t xml:space="preserve"> </w:t>
      </w:r>
      <w:r>
        <w:rPr>
          <w:iCs/>
          <w:i/>
        </w:rPr>
        <w:t xml:space="preserve">Mexico City</w:t>
      </w:r>
      <w:r>
        <w:t xml:space="preserve"> </w:t>
      </w:r>
      <w:r>
        <w:t xml:space="preserve">is the emergence of Environmental, Social, and Governance (ESG) auditing. As global pressure mounts for sustainable business practices, corporations headquartered or operating significantly within</w:t>
      </w:r>
      <w:r>
        <w:t xml:space="preserve"> </w:t>
      </w:r>
      <w:r>
        <w:rPr>
          <w:iCs/>
          <w:i/>
        </w:rPr>
        <w:t xml:space="preserve">Mexico City</w:t>
      </w:r>
      <w:r>
        <w:t xml:space="preserve"> </w:t>
      </w:r>
      <w:r>
        <w:t xml:space="preserve">are under increasing scrutiny regarding their carbon footprint and social responsibility records.</w:t>
      </w:r>
    </w:p>
    <w:p>
      <w:pPr>
        <w:pStyle w:val="BodyText"/>
      </w:pPr>
      <w:r>
        <w:t xml:space="preserve">The modern</w:t>
      </w:r>
      <w:r>
        <w:t xml:space="preserve"> </w:t>
      </w:r>
      <w:r>
        <w:rPr>
          <w:bCs/>
          <w:b/>
        </w:rPr>
        <w:t xml:space="preserve">Auditor</w:t>
      </w:r>
      <w:r>
        <w:t xml:space="preserve"> </w:t>
      </w:r>
      <w:r>
        <w:t xml:space="preserve">is now expected to provide assurance on non-financial data. This requires a multidisciplinary approach, where the</w:t>
      </w:r>
      <w:r>
        <w:t xml:space="preserve"> </w:t>
      </w:r>
      <w:r>
        <w:rPr>
          <w:bCs/>
          <w:b/>
        </w:rPr>
        <w:t xml:space="preserve">Auditor</w:t>
      </w:r>
      <w:r>
        <w:t xml:space="preserve"> </w:t>
      </w:r>
      <w:r>
        <w:t xml:space="preserve">collaborates with environmental scientists and legal experts. For professionals in</w:t>
      </w:r>
      <w:r>
        <w:t xml:space="preserve"> </w:t>
      </w:r>
      <w:r>
        <w:rPr>
          <w:iCs/>
          <w:i/>
        </w:rPr>
        <w:t xml:space="preserve">Mexico City</w:t>
      </w:r>
      <w:r>
        <w:t xml:space="preserve">, this represents a significant expansion of their role, demanding knowledge beyond traditional accounting principles into regulatory compliance regarding sustainability disclosures.</w:t>
      </w:r>
    </w:p>
    <w:bookmarkEnd w:id="24"/>
    <w:bookmarkStart w:id="25" w:name="challenges-and-ethical-considerations"/>
    <w:p>
      <w:pPr>
        <w:pStyle w:val="Heading2"/>
      </w:pPr>
      <w:r>
        <w:t xml:space="preserve">Challenges and Ethical Considerations</w:t>
      </w:r>
    </w:p>
    <w:p>
      <w:pPr>
        <w:pStyle w:val="FirstParagraph"/>
      </w:pPr>
      <w:r>
        <w:t xml:space="preserve">No discussion of the</w:t>
      </w:r>
      <w:r>
        <w:t xml:space="preserve"> </w:t>
      </w:r>
      <w:r>
        <w:rPr>
          <w:bCs/>
          <w:b/>
        </w:rPr>
        <w:t xml:space="preserve">Auditor</w:t>
      </w:r>
      <w:r>
        <w:t xml:space="preserve">'s role in</w:t>
      </w:r>
      <w:r>
        <w:t xml:space="preserve"> </w:t>
      </w:r>
      <w:r>
        <w:rPr>
          <w:iCs/>
          <w:i/>
        </w:rPr>
        <w:t xml:space="preserve">Mexico City</w:t>
      </w:r>
      <w:r>
        <w:t xml:space="preserve"> </w:t>
      </w:r>
      <w:r>
        <w:t xml:space="preserve">is complete without addressing ethical challenges. Corruption remains a systemic issue in parts of the region, posing significant threats to auditor independence. The case study emphasizes that an</w:t>
      </w:r>
      <w:r>
        <w:t xml:space="preserve"> </w:t>
      </w:r>
      <w:r>
        <w:rPr>
          <w:bCs/>
          <w:b/>
        </w:rPr>
        <w:t xml:space="preserve">Auditor</w:t>
      </w:r>
      <w:r>
        <w:t xml:space="preserve"> </w:t>
      </w:r>
      <w:r>
        <w:t xml:space="preserve">must operate with unwavering integrity. The local professional bodies, such as the Consejo Mexicano de Normas de Contadura (CMNC), have strengthened their codes of ethics to protect professionals from undue pressure.</w:t>
      </w:r>
    </w:p>
    <w:p>
      <w:pPr>
        <w:pStyle w:val="BodyText"/>
      </w:pPr>
      <w:r>
        <w:t xml:space="preserve">Maintaining independence is particularly challenging for small and medium-sized enterprises (SMEs) in</w:t>
      </w:r>
      <w:r>
        <w:t xml:space="preserve"> </w:t>
      </w:r>
      <w:r>
        <w:rPr>
          <w:iCs/>
          <w:i/>
        </w:rPr>
        <w:t xml:space="preserve">Mexico City</w:t>
      </w:r>
      <w:r>
        <w:t xml:space="preserve">, where client relationships can be deeply personal. The case study suggests that robust internal quality control systems within audit firms are essential to safeguard the objectivity of the</w:t>
      </w:r>
      <w:r>
        <w:t xml:space="preserve"> </w:t>
      </w:r>
      <w:r>
        <w:rPr>
          <w:bCs/>
          <w:b/>
        </w:rPr>
        <w:t xml:space="preserve">Auditor</w:t>
      </w:r>
      <w:r>
        <w:t xml:space="preserve">.</w:t>
      </w:r>
    </w:p>
    <w:bookmarkEnd w:id="25"/>
    <w:bookmarkStart w:id="26" w:name="X5b94ac65d9ddceecb6594981e702032e51a87ca"/>
    <w:p>
      <w:pPr>
        <w:pStyle w:val="Heading2"/>
      </w:pPr>
      <w:r>
        <w:t xml:space="preserve">Future Outlook for Auditors in Mexico City</w:t>
      </w:r>
    </w:p>
    <w:p>
      <w:pPr>
        <w:pStyle w:val="FirstParagraph"/>
      </w:pPr>
      <w:r>
        <w:t xml:space="preserve">The future trajectory for the</w:t>
      </w:r>
      <w:r>
        <w:t xml:space="preserve"> </w:t>
      </w:r>
      <w:r>
        <w:rPr>
          <w:bCs/>
          <w:b/>
        </w:rPr>
        <w:t xml:space="preserve">Auditor</w:t>
      </w:r>
      <w:r>
        <w:t xml:space="preserve"> </w:t>
      </w:r>
      <w:r>
        <w:t xml:space="preserve">in</w:t>
      </w:r>
      <w:r>
        <w:t xml:space="preserve"> </w:t>
      </w:r>
      <w:r>
        <w:rPr>
          <w:iCs/>
          <w:i/>
        </w:rPr>
        <w:t xml:space="preserve">Mexico City</w:t>
      </w:r>
      <w:r>
        <w:t xml:space="preserve"> </w:t>
      </w:r>
      <w:r>
        <w:t xml:space="preserve">points toward greater specialization and digitization. As nearshoring trends boost the Mexican economy, the demand for high-quality audit services is expected to rise. The</w:t>
      </w:r>
      <w:r>
        <w:t xml:space="preserve"> </w:t>
      </w:r>
      <w:r>
        <w:rPr>
          <w:bCs/>
          <w:b/>
        </w:rPr>
        <w:t xml:space="preserve">Auditor</w:t>
      </w:r>
      <w:r>
        <w:t xml:space="preserve"> </w:t>
      </w:r>
      <w:r>
        <w:t xml:space="preserve">of tomorrow in this region will likely be a hybrid professional: part accountant, part data scientist, and part strategic consultant.</w:t>
      </w:r>
    </w:p>
    <w:p>
      <w:pPr>
        <w:pStyle w:val="BodyText"/>
      </w:pPr>
      <w:r>
        <w:t xml:space="preserve">Furthermore, with the continued convergence of Mexican regulations with international norms, the barrier to entry for foreign firms remains high but surmountable for those who understand local nuances. The</w:t>
      </w:r>
      <w:r>
        <w:t xml:space="preserve"> </w:t>
      </w:r>
      <w:r>
        <w:rPr>
          <w:bCs/>
          <w:b/>
        </w:rPr>
        <w:t xml:space="preserve">Auditor</w:t>
      </w:r>
      <w:r>
        <w:t xml:space="preserve"> </w:t>
      </w:r>
      <w:r>
        <w:t xml:space="preserve">must remain agile, adapting to rapid changes in tax legislation (such as updates to the CFDI system) and global economic shifts.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iCs/>
          <w:i/>
        </w:rPr>
        <w:t xml:space="preserve">Mexico City</w:t>
      </w:r>
      <w:r>
        <w:t xml:space="preserve"> </w:t>
      </w:r>
      <w:r>
        <w:t xml:space="preserve">is dynamic and multifaceted. It has evolved from a traditional verification function to a critical component of corporate governance, risk management, and strategic decision-making. The specific context of</w:t>
      </w:r>
      <w:r>
        <w:t xml:space="preserve"> </w:t>
      </w:r>
      <w:r>
        <w:rPr>
          <w:iCs/>
          <w:i/>
        </w:rPr>
        <w:t xml:space="preserve">Mexico City</w:t>
      </w:r>
      <w:r>
        <w:t xml:space="preserve">, with its blend of rigorous federal oversight and vibrant private sector activity, demands an</w:t>
      </w:r>
      <w:r>
        <w:t xml:space="preserve"> </w:t>
      </w:r>
      <w:r>
        <w:rPr>
          <w:bCs/>
          <w:b/>
        </w:rPr>
        <w:t xml:space="preserve">Auditor</w:t>
      </w:r>
      <w:r>
        <w:t xml:space="preserve"> </w:t>
      </w:r>
      <w:r>
        <w:t xml:space="preserve">who is technically proficient, ethically robust, and technologically savvy.</w:t>
      </w:r>
    </w:p>
    <w:p>
      <w:pPr>
        <w:pStyle w:val="BodyText"/>
      </w:pPr>
      <w:r>
        <w:t xml:space="preserve">For stakeholders in</w:t>
      </w:r>
      <w:r>
        <w:t xml:space="preserve"> </w:t>
      </w:r>
      <w:r>
        <w:rPr>
          <w:iCs/>
          <w:i/>
        </w:rPr>
        <w:t xml:space="preserve">Mexico City</w:t>
      </w:r>
      <w:r>
        <w:t xml:space="preserve">, relying on a qualified</w:t>
      </w:r>
      <w:r>
        <w:t xml:space="preserve"> </w:t>
      </w:r>
      <w:r>
        <w:rPr>
          <w:bCs/>
          <w:b/>
        </w:rPr>
        <w:t xml:space="preserve">Auditor</w:t>
      </w:r>
      <w:r>
        <w:t xml:space="preserve"> </w:t>
      </w:r>
      <w:r>
        <w:t xml:space="preserve">is not merely a regulatory compliance issue but a strategic advantage that fosters trust with investors and ensures long-term sustainability. The profession continues to mature, reflecting the broader economic development of one of Latin America's most important financial centers.</w:t>
      </w:r>
    </w:p>
    <w:p>
      <w:pPr>
        <w:pStyle w:val="BodyText"/>
      </w:pPr>
      <w:r>
        <w:rPr>
          <w:iCs/>
          <w:i/>
        </w:rPr>
        <w:t xml:space="preserve">This document is for informational purposes only and does not constitute legal advice. The terms "Case Study", "Auditor", and "Mexico Mexico City" have been central to the analysis presented herein.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Mexico City</dc:title>
  <dc:creator/>
  <dc:language>en</dc:language>
  <cp:keywords/>
  <dcterms:created xsi:type="dcterms:W3CDTF">2026-07-29T12:15:38Z</dcterms:created>
  <dcterms:modified xsi:type="dcterms:W3CDTF">2026-07-29T12:15:38Z</dcterms:modified>
</cp:coreProperties>
</file>

<file path=docProps/custom.xml><?xml version="1.0" encoding="utf-8"?>
<Properties xmlns="http://schemas.openxmlformats.org/officeDocument/2006/custom-properties" xmlns:vt="http://schemas.openxmlformats.org/officeDocument/2006/docPropsVTypes"/>
</file>