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bccf79b47c92385e3b02063b39b34a3866c79b9"/>
    <w:p>
      <w:pPr>
        <w:pStyle w:val="Heading1"/>
      </w:pPr>
      <w:r>
        <w:t xml:space="preserve">Case Study The Evolution and Impact of the Auditor Profession in Pakistan Islamabad</w:t>
      </w:r>
    </w:p>
    <w:bookmarkEnd w:id="20"/>
    <w:bookmarkStart w:id="21" w:name="introduction"/>
    <w:p>
      <w:pPr>
        <w:pStyle w:val="FirstParagraph"/>
      </w:pPr>
      <w:r>
        <w:t xml:space="preserve">In the rapidly developing financial landscape of Pakistan, the role of an</w:t>
      </w:r>
      <w:r>
        <w:t xml:space="preserve"> </w:t>
      </w:r>
      <w:r>
        <w:rPr>
          <w:bCs/>
          <w:b/>
        </w:rPr>
        <w:t xml:space="preserve">Auditor</w:t>
      </w:r>
      <w:r>
        <w:t xml:space="preserve"> </w:t>
      </w:r>
      <w:r>
        <w:t xml:space="preserve">has transcended traditional compliance checks to become a strategic partner in governance, transparency, and economic stability. This</w:t>
      </w:r>
      <w:r>
        <w:t xml:space="preserve"> </w:t>
      </w:r>
      <w:r>
        <w:rPr>
          <w:bCs/>
          <w:b/>
        </w:rPr>
        <w:t xml:space="preserve">Case Study</w:t>
      </w:r>
      <w:r>
        <w:t xml:space="preserve"> </w:t>
      </w:r>
      <w:r>
        <w:t xml:space="preserve">explores the critical position held by auditors within the capital city of Islamabad. As a hub for federal government institutions, international organizations, and high-value corporate headquarters Islamabad presents a unique ecosystem where audit practices must meet both stringent local regulatory requirements and global best standards.</w:t>
      </w:r>
    </w:p>
    <w:p>
      <w:pPr>
        <w:pStyle w:val="BodyText"/>
      </w:pPr>
      <w:r>
        <w:t xml:space="preserve">The importance of this</w:t>
      </w:r>
      <w:r>
        <w:t xml:space="preserve"> </w:t>
      </w:r>
      <w:r>
        <w:rPr>
          <w:bCs/>
          <w:b/>
        </w:rPr>
        <w:t xml:space="preserve">Case Study</w:t>
      </w:r>
      <w:r>
        <w:t xml:space="preserve"> </w:t>
      </w:r>
      <w:r>
        <w:t xml:space="preserve">lies in understanding how auditors navigate the complex regulatory framework of Pakistan while fostering trust among stakeholders. Islamabad serves as a microcosm for the broader Pakistani economy, offering insights into challenges such as digital transformation, ethical dilemmas, and the integration of international auditing standards.</w:t>
      </w:r>
    </w:p>
    <w:bookmarkEnd w:id="21"/>
    <w:bookmarkStart w:id="22" w:name="Xc8f26810404809460e68a49feaec083da403251"/>
    <w:p>
      <w:pPr>
        <w:pStyle w:val="Heading2"/>
      </w:pPr>
      <w:r>
        <w:t xml:space="preserve">The Regulatory Framework and Professional Standards</w:t>
      </w:r>
    </w:p>
    <w:p>
      <w:pPr>
        <w:pStyle w:val="FirstParagraph"/>
      </w:pPr>
      <w:r>
        <w:t xml:space="preserve">At the heart of every effective audit practice in Pakistan is adherence to rigorous professional standards. The Institute of Chartered Accountants of Pakistan (ICAP) plays a pivotal role in regulating auditors. ICAP ensures that auditors operating in Islamabad are equipped with the necessary qualifications, including holding a Chartered Accountant designation or equivalent certifications from recognized international bodies.</w:t>
      </w:r>
    </w:p>
    <w:p>
      <w:pPr>
        <w:pStyle w:val="BodyText"/>
      </w:pPr>
      <w:r>
        <w:rPr>
          <w:bCs/>
          <w:b/>
        </w:rPr>
        <w:t xml:space="preserve">Key Standard:</w:t>
      </w:r>
      <w:r>
        <w:t xml:space="preserve"> </w:t>
      </w:r>
      <w:r>
        <w:t xml:space="preserve">Auditors in Islamabad must comply with International Standards on Auditing (ISAs) adopted by ICAP. These standards ensure consistency, reliability, and comparability of financial reports across borders.</w:t>
      </w:r>
    </w:p>
    <w:p>
      <w:pPr>
        <w:pStyle w:val="BodyText"/>
      </w:pPr>
      <w:r>
        <w:t xml:space="preserve">The Securities and Exchange Commission of Pakistan (SECP) further mandates that public companies listed on the Karachi Stock Exchange or those seeking foreign investment undergo regular statutory audits. In Islamabad, where many multinational corporations maintain regional offices this regulatory oversight is particularly intense. Auditors must demonstrate not only technical proficiency but also a deep understanding of local corporate law.</w:t>
      </w:r>
    </w:p>
    <w:bookmarkEnd w:id="22"/>
    <w:bookmarkStart w:id="25" w:name="X06cead1d8460edca018ad719b50cd7864f1e0d8"/>
    <w:p>
      <w:pPr>
        <w:pStyle w:val="Heading2"/>
      </w:pPr>
      <w:r>
        <w:t xml:space="preserve">Case Scenario: Audit Challenges in a Large Conglomerate</w:t>
      </w:r>
    </w:p>
    <w:p>
      <w:pPr>
        <w:pStyle w:val="FirstParagraph"/>
      </w:pPr>
      <w:r>
        <w:t xml:space="preserve">To illustrate the practical application of auditing principles, consider the case of "Alpha Corp," a hypothetical large conglomerate headquartered in Islamabad. Alpha Corp operates across multiple sectors including telecommunications, energy, and real estate. The company’s annual audit required an integrated approach involving financial statement audits, internal control assessments, and compliance reviews.</w:t>
      </w:r>
    </w:p>
    <w:bookmarkStart w:id="23" w:name="the-challenge"/>
    <w:p>
      <w:pPr>
        <w:pStyle w:val="Heading3"/>
      </w:pPr>
      <w:r>
        <w:t xml:space="preserve">The Challenge</w:t>
      </w:r>
    </w:p>
    <w:p>
      <w:pPr>
        <w:numPr>
          <w:ilvl w:val="0"/>
          <w:numId w:val="1001"/>
        </w:numPr>
        <w:pStyle w:val="Compact"/>
      </w:pPr>
      <w:r>
        <w:t xml:space="preserve">Complexity of Operations: With subsidiaries operating in remote areas of Pakistan the sheer volume of data made traditional auditing methods inefficient.</w:t>
      </w:r>
    </w:p>
    <w:p>
      <w:pPr>
        <w:numPr>
          <w:ilvl w:val="0"/>
          <w:numId w:val="1001"/>
        </w:numPr>
        <w:pStyle w:val="Compact"/>
      </w:pPr>
      <w:r>
        <w:t xml:space="preserve">Digital Fraud Risks: The rise in cyber-enabled fraud necessitated robust IT audit capabilities among the auditor team.</w:t>
      </w:r>
    </w:p>
    <w:p>
      <w:pPr>
        <w:numPr>
          <w:ilvl w:val="0"/>
          <w:numId w:val="1001"/>
        </w:numPr>
        <w:pStyle w:val="Compact"/>
      </w:pPr>
      <w:r>
        <w:t xml:space="preserve">Regulatory Changes: Recent amendments to tax laws and labor regulations required auditors to quickly adapt their testing procedures.</w:t>
      </w:r>
    </w:p>
    <w:bookmarkEnd w:id="23"/>
    <w:bookmarkStart w:id="24" w:name="the-auditors-response"/>
    <w:p>
      <w:pPr>
        <w:pStyle w:val="Heading3"/>
      </w:pPr>
      <w:r>
        <w:t xml:space="preserve">The Auditor's Response</w:t>
      </w:r>
    </w:p>
    <w:p>
      <w:pPr>
        <w:pStyle w:val="FirstParagraph"/>
      </w:pPr>
      <w:r>
        <w:t xml:space="preserve">The appointed auditing firm, a top-tier local firm with global affiliations, implemented a hybrid audit model. They utilized data analytics software to analyze entire populations of transactions rather than relying on sampling alone. This allowed them to identify anomalies and potential misstatements with greater accuracy.</w:t>
      </w:r>
    </w:p>
    <w:p>
      <w:pPr>
        <w:pStyle w:val="BodyText"/>
      </w:pPr>
      <w:r>
        <w:t xml:space="preserve">Furthermore the auditor team conducted specialized training sessions for Alpha Corp’s internal staff on anti-fraud measures and ethical reporting mechanisms. By fostering a culture of integrity the auditors helped mitigate risks at the source rather than just detecting them post-occurrence.</w:t>
      </w:r>
    </w:p>
    <w:bookmarkEnd w:id="24"/>
    <w:bookmarkEnd w:id="25"/>
    <w:bookmarkStart w:id="26" w:name="Xdcfadaaf999e18e2b8cd04166a76cbe676929ea"/>
    <w:p>
      <w:pPr>
        <w:pStyle w:val="Heading2"/>
      </w:pPr>
      <w:r>
        <w:t xml:space="preserve">The Role of Technology in Modern Auditing</w:t>
      </w:r>
    </w:p>
    <w:p>
      <w:pPr>
        <w:pStyle w:val="FirstParagraph"/>
      </w:pPr>
      <w:r>
        <w:t xml:space="preserve">In Islamabad, technology has become an indispensable tool for auditors. The adoption of audit management software, cloud-based accounting platforms, and artificial intelligence-driven analytics has revolutionized how audits are conducted.</w:t>
      </w:r>
    </w:p>
    <w:p>
      <w:pPr>
        <w:numPr>
          <w:ilvl w:val="0"/>
          <w:numId w:val="1002"/>
        </w:numPr>
        <w:pStyle w:val="Compact"/>
      </w:pPr>
      <w:r>
        <w:t xml:space="preserve">Data Analytics: Auditors use tools like ACL and IDEA to process large datasets quickly enabling them to detect patterns indicative of errors or fraud.</w:t>
      </w:r>
    </w:p>
    <w:p>
      <w:pPr>
        <w:numPr>
          <w:ilvl w:val="0"/>
          <w:numId w:val="1002"/>
        </w:numPr>
        <w:pStyle w:val="Compact"/>
      </w:pPr>
      <w:r>
        <w:t xml:space="preserve">Remote Auditing: Post-pandemic practices have entrenched remote auditing capabilities. Islamabad-based auditors now frequently conduct virtual site visits and interviews, reducing time costs while maintaining quality.</w:t>
      </w:r>
    </w:p>
    <w:p>
      <w:pPr>
        <w:numPr>
          <w:ilvl w:val="0"/>
          <w:numId w:val="1002"/>
        </w:numPr>
        <w:pStyle w:val="Compact"/>
      </w:pPr>
      <w:r>
        <w:t xml:space="preserve">Blockchain Verification: For transactions involving blockchain technology auditors are beginning to develop new procedures to verify immutable ledgers ensuring transparency in digital asset management.</w:t>
      </w:r>
    </w:p>
    <w:p>
      <w:pPr>
        <w:pStyle w:val="FirstParagraph"/>
      </w:pPr>
      <w:r>
        <w:rPr>
          <w:bCs/>
          <w:b/>
        </w:rPr>
        <w:t xml:space="preserve">Impact on Quality:</w:t>
      </w:r>
      <w:r>
        <w:t xml:space="preserve"> </w:t>
      </w:r>
      <w:r>
        <w:t xml:space="preserve">Technology enhances the scope and depth of audits leading to higher assurance levels for stakeholders in Islamabad’s business community.</w:t>
      </w:r>
    </w:p>
    <w:bookmarkEnd w:id="26"/>
    <w:bookmarkStart w:id="27" w:name="ethical-considerations-and-independence"/>
    <w:p>
      <w:pPr>
        <w:pStyle w:val="Heading2"/>
      </w:pPr>
      <w:r>
        <w:t xml:space="preserve">Ethical Considerations and Independence</w:t>
      </w:r>
    </w:p>
    <w:p>
      <w:pPr>
        <w:pStyle w:val="FirstParagraph"/>
      </w:pPr>
      <w:r>
        <w:t xml:space="preserve">One of the most significant aspects highlighted in this</w:t>
      </w:r>
    </w:p>
    <w:p>
      <w:pPr>
        <w:pStyle w:val="BodyText"/>
      </w:pPr>
      <w:r>
        <w:t xml:space="preserve">Case Study is the emphasis on ethical behavior. The auditing profession in Pakistan relies heavily on public trust any breach of ethics can have severe repercussions for both individual auditors and firms.</w:t>
      </w:r>
    </w:p>
    <w:p>
      <w:pPr>
        <w:numPr>
          <w:ilvl w:val="0"/>
          <w:numId w:val="1003"/>
        </w:numPr>
        <w:pStyle w:val="Compact"/>
      </w:pPr>
      <w:r>
        <w:t xml:space="preserve">Independence: Auditors must maintain independence from their clients to ensure unbiased reporting. In Islamabad where professional networks are tight-knit maintaining objective distance can be challenging especially when dealing with long-term relationships.</w:t>
      </w:r>
    </w:p>
    <w:p>
      <w:pPr>
        <w:numPr>
          <w:ilvl w:val="0"/>
          <w:numId w:val="1003"/>
        </w:numPr>
        <w:pStyle w:val="Compact"/>
      </w:pPr>
      <w:r>
        <w:t xml:space="preserve">Conflict of Interest: Strict guidelines prohibit auditors from engaging in activities that could compromise their objectivity. For instance an auditor cannot provide consulting services that involve making management decisions for the same entity they are auditing.</w:t>
      </w:r>
    </w:p>
    <w:p>
      <w:pPr>
        <w:numPr>
          <w:ilvl w:val="0"/>
          <w:numId w:val="1003"/>
        </w:numPr>
        <w:pStyle w:val="Compact"/>
      </w:pPr>
      <w:r>
        <w:t xml:space="preserve">Confidentiality: Protecting sensitive client information is paramount. Islamabad-based firms have implemented robust cybersecurity measures to safeguard client data against unauthorized access.</w:t>
      </w:r>
    </w:p>
    <w:bookmarkEnd w:id="27"/>
    <w:bookmarkStart w:id="28" w:name="economic-impact-of-auditing-in-islamabad"/>
    <w:p>
      <w:pPr>
        <w:pStyle w:val="Heading2"/>
      </w:pPr>
      <w:r>
        <w:t xml:space="preserve">Economic Impact of Auditing in Islamabad</w:t>
      </w:r>
    </w:p>
    <w:p>
      <w:pPr>
        <w:pStyle w:val="FirstParagraph"/>
      </w:pPr>
      <w:r>
        <w:t xml:space="preserve">The presence of highly qualified auditors contributes significantly to the economic health of Islamabad and Pakistan at large.</w:t>
      </w:r>
    </w:p>
    <w:p>
      <w:pPr>
        <w:numPr>
          <w:ilvl w:val="0"/>
          <w:numId w:val="1004"/>
        </w:numPr>
        <w:pStyle w:val="Compact"/>
      </w:pPr>
      <w:r>
        <w:t xml:space="preserve">Investor Confidence: Reliable audits reassure foreign investors that financial statements are accurate this attracts Foreign Direct Investment (FDI) into sectors such as IT and manufacturing based in Islamabad.</w:t>
      </w:r>
    </w:p>
    <w:p>
      <w:pPr>
        <w:numPr>
          <w:ilvl w:val="0"/>
          <w:numId w:val="1004"/>
        </w:numPr>
        <w:pStyle w:val="Compact"/>
      </w:pPr>
      <w:r>
        <w:t xml:space="preserve">Better Capital Allocation: Investors rely on audited reports to make informed decisions about where to allocate resources efficient capital allocation drives economic growth.</w:t>
      </w:r>
    </w:p>
    <w:p>
      <w:pPr>
        <w:numPr>
          <w:ilvl w:val="0"/>
          <w:numId w:val="1004"/>
        </w:numPr>
        <w:pStyle w:val="Compact"/>
      </w:pPr>
      <w:r>
        <w:t xml:space="preserve">Regulatory Compliance: Auditors help businesses comply with laws reducing the risk of legal penalties and enhancing corporate governance standards throughout the city’s commercial sector.</w:t>
      </w:r>
    </w:p>
    <w:bookmarkEnd w:id="28"/>
    <w:bookmarkStart w:id="29" w:name="future-trends-and-recommendations"/>
    <w:p>
      <w:pPr>
        <w:pStyle w:val="Heading2"/>
      </w:pPr>
      <w:r>
        <w:t xml:space="preserve">Future Trends and Recommendations</w:t>
      </w:r>
    </w:p>
    <w:p>
      <w:pPr>
        <w:pStyle w:val="FirstParagraph"/>
      </w:pPr>
      <w:r>
        <w:t xml:space="preserve">Looking ahead several trends are expected to shape the future of auditing in Islamabad:</w:t>
      </w:r>
    </w:p>
    <w:p>
      <w:pPr>
        <w:numPr>
          <w:ilvl w:val="0"/>
          <w:numId w:val="1005"/>
        </w:numPr>
        <w:pStyle w:val="Compact"/>
      </w:pPr>
      <w:r>
        <w:t xml:space="preserve">Sustainability Reporting: As global focus shifts towards Environmental Social and Governance (ESG) factors auditors will increasingly need skills in assessing non-financial metrics.</w:t>
      </w:r>
    </w:p>
    <w:p>
      <w:pPr>
        <w:numPr>
          <w:ilvl w:val="0"/>
          <w:numId w:val="1005"/>
        </w:numPr>
        <w:pStyle w:val="Compact"/>
      </w:pPr>
      <w:r>
        <w:t xml:space="preserve">Continuous Auditing: The move toward real-time monitoring will require auditors to shift from periodic reviews to continuous assurance models.</w:t>
      </w:r>
    </w:p>
    <w:p>
      <w:pPr>
        <w:numPr>
          <w:ilvl w:val="0"/>
          <w:numId w:val="1005"/>
        </w:numPr>
        <w:pStyle w:val="Compact"/>
      </w:pPr>
      <w:r>
        <w:t xml:space="preserve">Lifelong Learning: Given the fast-paced changes in technology and regulation ongoing professional development is crucial for maintaining relevance and competence.</w:t>
      </w:r>
    </w:p>
    <w:p>
      <w:pPr>
        <w:pStyle w:val="FirstParagraph"/>
      </w:pPr>
      <w:r>
        <w:t xml:space="preserve">For firms operating in Islamabad it is recommended that they invest heavily in training programs focusing on digital skills, ethical decision-making frameworks, and emerging regulatory requirements. Additionally fostering collaboration with international auditing bodies can help local firms stay abreast of global developments.</w:t>
      </w:r>
    </w:p>
    <w:bookmarkEnd w:id="29"/>
    <w:bookmarkStart w:id="30"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underscores the vital role of the</w:t>
      </w:r>
    </w:p>
    <w:p>
      <w:pPr>
        <w:pStyle w:val="BodyText"/>
      </w:pPr>
      <w:r>
        <w:t xml:space="preserve">Auditor in ensuring transparency accountability and efficiency within Pakistan’s financial ecosystem specifically in its capital Islamabad. Through adherence to strict professional standards integration of advanced technologies upholding ethical principles and adapting to future trends auditors play a crucial part in sustaining economic stability and fostering investor confidence.</w:t>
      </w:r>
    </w:p>
    <w:p>
      <w:pPr>
        <w:pStyle w:val="BodyText"/>
      </w:pPr>
      <w:r>
        <w:t xml:space="preserve">As Pakistan continues on its path toward digital transformation the demand for skilled auditors will only grow. By embracing innovation while maintaining core values of integrity and objectivity Islamabad can serve as a model for effective audit practices across South Asia ultimately contributing to the broader goal of sustainable development in</w:t>
      </w:r>
    </w:p>
    <w:p>
      <w:pPr>
        <w:pStyle w:val="BodyText"/>
      </w:pPr>
      <w:r>
        <w:t xml:space="preserve">Pakistan.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Auditor in Pakistan Islamabad</dc:title>
  <dc:creator/>
  <dc:language>en</dc:language>
  <cp:keywords/>
  <dcterms:created xsi:type="dcterms:W3CDTF">2026-07-30T01:13:11Z</dcterms:created>
  <dcterms:modified xsi:type="dcterms:W3CDTF">2026-07-30T01:13:11Z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