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Lima,</w:t>
      </w:r>
      <w:r>
        <w:t xml:space="preserve"> </w:t>
      </w:r>
      <w:r>
        <w:t xml:space="preserve">Peru</w:t>
      </w:r>
    </w:p>
    <w:bookmarkStart w:id="29" w:name="X8ca5c5a918d9bd387c16b9fcefa57efbb9451fd"/>
    <w:p>
      <w:pPr>
        <w:pStyle w:val="Heading1"/>
      </w:pPr>
      <w:r>
        <w:t xml:space="preserve">The Evolution of Corporate Governance: A Case Study on the Auditor in Peru Lima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Lima, Peru</w:t>
      </w:r>
      <w:r>
        <w:br/>
      </w:r>
      <w:r>
        <w:rPr>
          <w:bCs/>
          <w:b/>
        </w:rPr>
        <w:t xml:space="preserve">Focal Point:</w:t>
      </w:r>
      <w:r>
        <w:t xml:space="preserve">The Professional Role and Impact of the Auditor</w:t>
      </w:r>
    </w:p>
    <w:bookmarkStart w:id="20" w:name="executive-summary"/>
    <w:p>
      <w:pPr>
        <w:pStyle w:val="Heading2"/>
      </w:pPr>
      <w:r>
        <w:t xml:space="preserve">1. Executive Summary</w:t>
      </w:r>
    </w:p>
    <w:p>
      <w:pPr>
        <w:pStyle w:val="FirstParagraph"/>
      </w:pPr>
      <w:r>
        <w:t xml:space="preserve">In the dynamic economic landscape of Latin America, Lima has emerged as a critical financial hub. As multinational corporations expand into this region and local enterprises mature, the demand for rigorous financial oversight has intensified. This case study explores the pivotal role of the Auditor within Peru Lima's business environment. It examines how auditing standards have evolved in response to regulatory changes introduced by the Superintendencia Nacional de los Registros Públicos (SUNARP) and other financial authorities. The primary objective is to demonstrate that an Auditor is not merely a compliance officer but a strategic partner essential for transparency, investor confidence, and sustainable growth in Peru Lima.</w:t>
      </w:r>
    </w:p>
    <w:bookmarkEnd w:id="20"/>
    <w:bookmarkStart w:id="21" w:name="X2fb3161e6e748e783e0b5baa91b2dcd46a68853"/>
    <w:p>
      <w:pPr>
        <w:pStyle w:val="Heading2"/>
      </w:pPr>
      <w:r>
        <w:t xml:space="preserve">2. Background: The Economic Context of Peru Lima</w:t>
      </w:r>
    </w:p>
    <w:p>
      <w:pPr>
        <w:pStyle w:val="FirstParagraph"/>
      </w:pPr>
      <w:r>
        <w:t xml:space="preserve">Lima accounts for approximately one-third of Peru’s total GDP and serves as the center for 60% of the country's industrial activity. The city is a melting pot of traditional family-owned businesses, emerging startups, and large multinational subsidiaries. However, this rapid growth has historically been accompanied by challenges related to corporate governance gaps. For decades informal practices often overshadowed formal accounting structures. In recent years however there has been a paradigm shift driven by globalization and the need for Peru Lima-based companies to access international capital markets.</w:t>
      </w:r>
    </w:p>
    <w:p>
      <w:pPr>
        <w:pStyle w:val="BodyText"/>
      </w:pPr>
      <w:r>
        <w:t xml:space="preserve">This shift necessitated a stronger legal framework regarding financial reporting and auditing requirements. The case study focuses on "Andean Logistics S.A.C.", a fictional mid-sized logistics company headquartered in the San Isidro district of Lima, which represents the typical corporate entity facing these transitional pressures.</w:t>
      </w:r>
    </w:p>
    <w:bookmarkEnd w:id="21"/>
    <w:bookmarkStart w:id="22" w:name="X2ea5b1e8dac56cd7398f4199cc3526ec3ec7b52"/>
    <w:p>
      <w:pPr>
        <w:pStyle w:val="Heading2"/>
      </w:pPr>
      <w:r>
        <w:t xml:space="preserve">3. Problem Statement: The Need for External Oversight</w:t>
      </w:r>
    </w:p>
    <w:p>
      <w:pPr>
        <w:pStyle w:val="FirstParagraph"/>
      </w:pPr>
      <w:r>
        <w:t xml:space="preserve">In 2019 Andean Logistics S.A.C. sought to secure a significant loan facility from an international consortium to expand its warehouse infrastructure across the Callao port area. While the company had strong operational revenues, its internal financial records lacked the standardized transparency required by international lenders. The internal management team relied on informal bookkeeping methods that did not align with International Financial Reporting Standards (IFRS). Consequently potential investors expressed concerns regarding data integrity and risk exposure.</w:t>
      </w:r>
    </w:p>
    <w:p>
      <w:pPr>
        <w:pStyle w:val="BodyText"/>
      </w:pPr>
      <w:r>
        <w:t xml:space="preserve">The core problem was clear: Without an independent Auditor to validate financial statements and operational controls, Andean Logistics could not bridge the trust gap between local operations and international stakeholders. The absence of a qualified Auditor threatened both the acquisition of capital and the company’s long-term viability in Peru Lima.</w:t>
      </w:r>
    </w:p>
    <w:bookmarkEnd w:id="22"/>
    <w:bookmarkStart w:id="23" w:name="Xddbd3f6748c5dc077cdd8421fbad1c944c9e967"/>
    <w:p>
      <w:pPr>
        <w:pStyle w:val="Heading2"/>
      </w:pPr>
      <w:r>
        <w:t xml:space="preserve">4. Methodology: Implementing Rigorous Auditing Standards</w:t>
      </w:r>
    </w:p>
    <w:p>
      <w:pPr>
        <w:pStyle w:val="FirstParagraph"/>
      </w:pPr>
      <w:r>
        <w:t xml:space="preserve">To address these challenges Andean Logistics engaged an external Audit firm registered with the Superintendencia Nacional de los Registros Públicos (SUNARP) and compliant with Peruvian auditing standards. The engagement of this Auditor was structured in three phases:</w:t>
      </w:r>
    </w:p>
    <w:p>
      <w:pPr>
        <w:numPr>
          <w:ilvl w:val="0"/>
          <w:numId w:val="1001"/>
        </w:numPr>
        <w:pStyle w:val="Compact"/>
      </w:pPr>
      <w:r>
        <w:rPr>
          <w:bCs/>
          <w:b/>
        </w:rPr>
        <w:t xml:space="preserve">Phase 1: Diagnostic Assessment</w:t>
      </w:r>
      <w:r>
        <w:t xml:space="preserve">: The Auditor conducted a thorough review of existing financial processes identifying discrepancies between actual cash flow and reported figures.</w:t>
      </w:r>
    </w:p>
    <w:p>
      <w:pPr>
        <w:numPr>
          <w:ilvl w:val="0"/>
          <w:numId w:val="1001"/>
        </w:numPr>
        <w:pStyle w:val="Compact"/>
      </w:pPr>
      <w:r>
        <w:rPr>
          <w:bCs/>
          <w:b/>
        </w:rPr>
        <w:t xml:space="preserve">Phase 2: Implementation of Controls</w:t>
      </w:r>
      <w:r>
        <w:t xml:space="preserve">: Working closely with the CFO the Auditor helped implement robust internal controls including separation of duties and automated accounting software integration.</w:t>
      </w:r>
    </w:p>
    <w:p>
      <w:pPr>
        <w:numPr>
          <w:ilvl w:val="0"/>
          <w:numId w:val="1001"/>
        </w:numPr>
        <w:pStyle w:val="Compact"/>
      </w:pPr>
      <w:r>
        <w:rPr>
          <w:bCs/>
          <w:b/>
        </w:rPr>
        <w:t xml:space="preserve">Phase 3: Statistical Audit</w:t>
      </w:r>
      <w:r>
        <w:t xml:space="preserve">: The final phase involved a comprehensive statistical audit to verify compliance with tax obligations under SUNAT (Superintendencia Nacional de Administración Tributaria) and IFRS reporting requirements.</w:t>
      </w:r>
    </w:p>
    <w:bookmarkEnd w:id="23"/>
    <w:bookmarkStart w:id="24" w:name="X6a0531f20d938af4d08b3ff22cc3c5324c4558d"/>
    <w:p>
      <w:pPr>
        <w:pStyle w:val="Heading2"/>
      </w:pPr>
      <w:r>
        <w:t xml:space="preserve">5. Analysis: The Impact of the Auditor on Corporate Health</w:t>
      </w:r>
    </w:p>
    <w:p>
      <w:pPr>
        <w:pStyle w:val="FirstParagraph"/>
      </w:pPr>
      <w:r>
        <w:t xml:space="preserve">The intervention of the Auditor yielded immediate and tangible results for Andean Logistics S.A.C. Firstly, the independent validation provided by the Auditor allowed the company to present a clean audit opinion. This document served as a badge of credibility for international banks facilitating loan approvals.</w:t>
      </w:r>
    </w:p>
    <w:p>
      <w:pPr>
        <w:pStyle w:val="BodyText"/>
      </w:pPr>
      <w:r>
        <w:rPr>
          <w:bCs/>
          <w:b/>
        </w:rPr>
        <w:t xml:space="preserve">Key Finding:</w:t>
      </w:r>
      <w:r>
        <w:t xml:space="preserve"> </w:t>
      </w:r>
      <w:r>
        <w:t xml:space="preserve">The presence of a certified Auditor reduced the cost of capital by 150 basis points because risk premiums were lowered due to verified financial transparency.</w:t>
      </w:r>
    </w:p>
    <w:p>
      <w:pPr>
        <w:pStyle w:val="BodyText"/>
      </w:pPr>
      <w:r>
        <w:t xml:space="preserve">Furthermore the Auditor played a crucial role in identifying tax inefficiencies. By reviewing payroll and import duties related to shipping equipment entering Peru Lima, the Auditor identified overpayments totaling USD 120,000 in previous fiscal years. This retrospective correction improved cash flow significantly.</w:t>
      </w:r>
    </w:p>
    <w:p>
      <w:pPr>
        <w:pStyle w:val="BodyText"/>
      </w:pPr>
      <w:r>
        <w:t xml:space="preserve">In the context of Peru Lima specifically cultural nuances matter. The Auditor acted as a translator not just of numbers but of regulatory expectations between local Peruvian labor laws and international corporate governance norms. This dual competency was vital for maintaining harmony within the workforce while satisfying external stakeholders.</w:t>
      </w:r>
    </w:p>
    <w:bookmarkEnd w:id="24"/>
    <w:bookmarkStart w:id="25" w:name="challenges-encountered"/>
    <w:p>
      <w:pPr>
        <w:pStyle w:val="Heading2"/>
      </w:pPr>
      <w:r>
        <w:t xml:space="preserve">6. Challenges Encountered</w:t>
      </w:r>
    </w:p>
    <w:p>
      <w:pPr>
        <w:pStyle w:val="FirstParagraph"/>
      </w:pPr>
      <w:r>
        <w:t xml:space="preserve">The journey was not without obstacles. Resistance from long-standing employees who viewed auditing as a form of surveillance posed a cultural challenge common in many traditional Lima-based firms. Additionally navigating the complex bureaucracy of Peru Lima required the Auditor to possess deep local knowledge beyond technical accounting skills.</w:t>
      </w:r>
    </w:p>
    <w:p>
      <w:pPr>
        <w:pStyle w:val="BodyText"/>
      </w:pPr>
      <w:r>
        <w:t xml:space="preserve">Miscommunication regarding IFRS standards versus local GAAP (General Accepted Accounting Principles) initially caused delays. However through continuous training sessions led by the Auditor staff gradually adapted to higher standards of disclosure and accountability.</w:t>
      </w:r>
    </w:p>
    <w:bookmarkEnd w:id="25"/>
    <w:bookmarkStart w:id="26" w:name="results-and-long-term-benefits"/>
    <w:p>
      <w:pPr>
        <w:pStyle w:val="Heading2"/>
      </w:pPr>
      <w:r>
        <w:t xml:space="preserve">7. Results and Long-Term Benefits</w:t>
      </w:r>
    </w:p>
    <w:p>
      <w:pPr>
        <w:pStyle w:val="FirstParagraph"/>
      </w:pPr>
      <w:r>
        <w:t xml:space="preserve">Two years post-implementation Andean Logistics S.A.C. reported a 40% increase in operational efficiency attributed largely to process improvements driven by audit recommendations. More importantly the company successfully listed on the Lima Stock Exchange (Bolsa de Valores de Lima) using its audited financial statements as primary disclosure documents.</w:t>
      </w:r>
    </w:p>
    <w:p>
      <w:pPr>
        <w:pStyle w:val="BodyText"/>
      </w:pPr>
      <w:r>
        <w:t xml:space="preserve">The case illustrates that an Auditor in Peru Lima is a guardian of value. The rigorous standards enforced during the audit process filtered out inefficiencies and fraud risks, creating a resilient organizational structure. Investors gained confidence knowing that their capital was managed by entities adhering to global best practices tailored to local realities.</w:t>
      </w:r>
    </w:p>
    <w:bookmarkEnd w:id="26"/>
    <w:bookmarkStart w:id="27" w:name="conclusion"/>
    <w:p>
      <w:pPr>
        <w:pStyle w:val="Heading2"/>
      </w:pPr>
      <w:r>
        <w:t xml:space="preserve">8. Conclusion</w:t>
      </w:r>
    </w:p>
    <w:p>
      <w:pPr>
        <w:pStyle w:val="FirstParagraph"/>
      </w:pPr>
      <w:r>
        <w:t xml:space="preserve">This case study underscores the transformative power of professional auditing in emerging markets like Peru Lima. The role of the Auditor extends far beyond ticking boxes; it encompasses risk management, strategic advisory, and ethical stewardship. For businesses operating in Peru Lima embracing high-quality Auditing services is no longer optional but imperative for competitiveness and survival.</w:t>
      </w:r>
    </w:p>
    <w:p>
      <w:pPr>
        <w:pStyle w:val="BodyText"/>
      </w:pPr>
      <w:r>
        <w:t xml:space="preserve">As Peru continues to integrate deeper into global trade networks the demand for competent Auditors will rise. Companies that proactively engage with auditing professionals will find themselves better positioned to attract investment mitigate risks and achieve sustainable growth in the vibrant economy of Lima.</w:t>
      </w:r>
    </w:p>
    <w:bookmarkEnd w:id="27"/>
    <w:bookmarkStart w:id="28" w:name="recommendations"/>
    <w:p>
      <w:pPr>
        <w:pStyle w:val="Heading2"/>
      </w:pPr>
      <w:r>
        <w:t xml:space="preserve">9. Recommendations</w:t>
      </w:r>
    </w:p>
    <w:p>
      <w:pPr>
        <w:numPr>
          <w:ilvl w:val="0"/>
          <w:numId w:val="1002"/>
        </w:numPr>
        <w:pStyle w:val="Compact"/>
      </w:pPr>
      <w:r>
        <w:rPr>
          <w:bCs/>
          <w:b/>
        </w:rPr>
        <w:t xml:space="preserve">Hire Qualified Professionals:</w:t>
      </w:r>
      <w:r>
        <w:t xml:space="preserve">Firms in Peru Lima should prioritize hiring Auditors with international certifications (such as CPA or ACCA) alongside local regulatory expertise.</w:t>
      </w:r>
    </w:p>
    <w:p>
      <w:pPr>
        <w:numPr>
          <w:ilvl w:val="0"/>
          <w:numId w:val="1002"/>
        </w:numPr>
        <w:pStyle w:val="Compact"/>
      </w:pPr>
      <w:r>
        <w:rPr>
          <w:bCs/>
          <w:b/>
        </w:rPr>
        <w:t xml:space="preserve">Foster a Culture of Transparency:</w:t>
      </w:r>
      <w:r>
        <w:t xml:space="preserve">C-suite executives must view the Auditor as an ally rather than an adversary to ensure smooth implementation of controls.</w:t>
      </w:r>
    </w:p>
    <w:p>
      <w:pPr>
        <w:numPr>
          <w:ilvl w:val="0"/>
          <w:numId w:val="1002"/>
        </w:numPr>
        <w:pStyle w:val="Compact"/>
      </w:pPr>
      <w:r>
        <w:rPr>
          <w:bCs/>
          <w:b/>
        </w:rPr>
        <w:t xml:space="preserve">Continuous Education:</w:t>
      </w:r>
      <w:r>
        <w:t xml:space="preserve">Ongoing training for accounting staff is essential to keep pace with evolving Peruvian tax laws and global IFRS updates.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Lima, Peru</dc:title>
  <dc:creator/>
  <dc:language>en</dc:language>
  <cp:keywords/>
  <dcterms:created xsi:type="dcterms:W3CDTF">2026-07-29T04:35:08Z</dcterms:created>
  <dcterms:modified xsi:type="dcterms:W3CDTF">2026-07-29T04:35:08Z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