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Senegal</w:t>
      </w:r>
      <w:r>
        <w:t xml:space="preserve"> </w:t>
      </w:r>
      <w:r>
        <w:t xml:space="preserve">Dakar</w:t>
      </w:r>
    </w:p>
    <w:bookmarkStart w:id="28" w:name="X647958257361187c9dff42450c3c8d205a92dde"/>
    <w:p>
      <w:pPr>
        <w:pStyle w:val="Heading1"/>
      </w:pPr>
      <w:r>
        <w:t xml:space="preserve">Bridging Trust and Growth: A Case Study of an Auditor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Territory Focus:</w:t>
      </w:r>
      <w:r>
        <w:t xml:space="preserve"> </w:t>
      </w:r>
      <w:r>
        <w:t xml:space="preserve">Senegal Dakar</w:t>
      </w:r>
    </w:p>
    <w:bookmarkStart w:id="20" w:name="executive-summary"/>
    <w:p>
      <w:pPr>
        <w:pStyle w:val="Heading2"/>
      </w:pPr>
      <w:r>
        <w:t xml:space="preserve">Executive Summary</w:t>
      </w:r>
    </w:p>
    <w:p>
      <w:pPr>
        <w:pStyle w:val="FirstParagraph"/>
      </w:pPr>
      <w:r>
        <w:t xml:space="preserve">In the rapidly evolving economic landscape of West Africa, the role of financial transparency has never been more critical. This case study examines the pivotal function of an</w:t>
      </w:r>
      <w:r>
        <w:t xml:space="preserve"> </w:t>
      </w:r>
      <w:r>
        <w:rPr>
          <w:bCs/>
          <w:b/>
        </w:rPr>
        <w:t xml:space="preserve">Auditor</w:t>
      </w:r>
      <w:r>
        <w:t xml:space="preserve"> </w:t>
      </w:r>
      <w:r>
        <w:t xml:space="preserve">operating within the bustling commercial hub of</w:t>
      </w:r>
      <w:r>
        <w:t xml:space="preserve"> </w:t>
      </w:r>
      <w:r>
        <w:rPr>
          <w:bCs/>
          <w:b/>
        </w:rPr>
        <w:t xml:space="preserve">Senegal Dakar</w:t>
      </w:r>
      <w:r>
        <w:t xml:space="preserve">. As a former French colony with a strong legal tradition and a growing market economy, Senegal presents unique opportunities and challenges for financial governance. The presence of a competent, ethical, and locally knowledgeable Auditor in Dakar is not merely a regulatory requirement but a strategic asset that fosters investor confidence, ensures compliance with OHADA (Organization for the Harmonization of Business Law in Africa) standards, and promotes sustainable economic development.</w:t>
      </w:r>
    </w:p>
    <w:bookmarkEnd w:id="20"/>
    <w:bookmarkStart w:id="21" w:name="Xe82afd0e5a50a05b6d216cd12f907efdbb1ce1f"/>
    <w:p>
      <w:pPr>
        <w:pStyle w:val="Heading2"/>
      </w:pPr>
      <w:r>
        <w:t xml:space="preserve">Contextual Background: The Economic Landscape of Senegal Dakar</w:t>
      </w:r>
    </w:p>
    <w:p>
      <w:pPr>
        <w:pStyle w:val="FirstParagraph"/>
      </w:pPr>
      <w:r>
        <w:t xml:space="preserve">Dakar serves as the economic capital of Senegal and a significant gateway to West Africa. With its port activities, growing service sector, and increasing foreign direct investment (FDI), the city is a microcosm of African economic dynamism. However, this growth brings complexity. Businesses ranging from small family-owned enterprises to multinational corporations operate within a framework that blends French civil law traditions with local customs and regional OHADA regulations.</w:t>
      </w:r>
      <w:r>
        <w:t xml:space="preserve"> </w:t>
      </w:r>
      <w:r>
        <w:t xml:space="preserve">The primary challenge in this environment is the disparity between formal regulatory requirements and informal business practices. Furthermore, as Senegal seeks to diversify its economy beyond phosphates and fisheries into technology, renewable energy, and tourism, the demand for robust financial oversight has intensified. This is where the professional</w:t>
      </w:r>
      <w:r>
        <w:t xml:space="preserve"> </w:t>
      </w:r>
      <w:r>
        <w:rPr>
          <w:bCs/>
          <w:b/>
        </w:rPr>
        <w:t xml:space="preserve">Auditor</w:t>
      </w:r>
      <w:r>
        <w:t xml:space="preserve"> </w:t>
      </w:r>
      <w:r>
        <w:t xml:space="preserve">becomes indispensable.</w:t>
      </w:r>
    </w:p>
    <w:bookmarkEnd w:id="21"/>
    <w:bookmarkStart w:id="22" w:name="the-role-of-the-auditor-in-this-context"/>
    <w:p>
      <w:pPr>
        <w:pStyle w:val="Heading2"/>
      </w:pPr>
      <w:r>
        <w:t xml:space="preserve">The Role of the Auditor in This Context</w:t>
      </w:r>
    </w:p>
    <w:p>
      <w:pPr>
        <w:pStyle w:val="FirstParagraph"/>
      </w:pPr>
      <w:r>
        <w:t xml:space="preserve">The case study focuses on a mid-sized auditing firm based in Plateau, Dakar’s central business district. The firm specializes in serving local SMEs and international subsidiaries. The core responsibilities of the</w:t>
      </w:r>
      <w:r>
        <w:t xml:space="preserve"> </w:t>
      </w:r>
      <w:r>
        <w:rPr>
          <w:bCs/>
          <w:b/>
        </w:rPr>
        <w:t xml:space="preserve">Auditor</w:t>
      </w:r>
      <w:r>
        <w:t xml:space="preserve"> </w:t>
      </w:r>
      <w:r>
        <w:t xml:space="preserve">here extend beyond traditional number-crunching:</w:t>
      </w:r>
    </w:p>
    <w:p>
      <w:pPr>
        <w:numPr>
          <w:ilvl w:val="0"/>
          <w:numId w:val="1001"/>
        </w:numPr>
        <w:pStyle w:val="Compact"/>
      </w:pPr>
      <w:r>
        <w:rPr>
          <w:bCs/>
          <w:b/>
        </w:rPr>
        <w:t xml:space="preserve">Regulatory Compliance:</w:t>
      </w:r>
      <w:r>
        <w:t xml:space="preserve"> </w:t>
      </w:r>
      <w:r>
        <w:t xml:space="preserve">Ensuring that client companies adhere to the OHADA Uniform Acts, particularly regarding accounting standards (SYSCOHADA). This is crucial for legal legitimacy and tax compliance with the Senegalese tax authorities.</w:t>
      </w:r>
    </w:p>
    <w:p>
      <w:pPr>
        <w:numPr>
          <w:ilvl w:val="0"/>
          <w:numId w:val="1001"/>
        </w:numPr>
        <w:pStyle w:val="Compact"/>
      </w:pPr>
      <w:r>
        <w:rPr>
          <w:bCs/>
          <w:b/>
        </w:rPr>
        <w:t xml:space="preserve">Risk Management:</w:t>
      </w:r>
      <w:r>
        <w:t xml:space="preserve"> </w:t>
      </w:r>
      <w:r>
        <w:t xml:space="preserve">Identifying operational and financial risks specific to the West African market, such as currency fluctuation impacts, supply chain disruptions, or political instability effects on regional operations.</w:t>
      </w:r>
    </w:p>
    <w:p>
      <w:pPr>
        <w:numPr>
          <w:ilvl w:val="0"/>
          <w:numId w:val="1001"/>
        </w:numPr>
        <w:pStyle w:val="Compact"/>
      </w:pPr>
      <w:r>
        <w:rPr>
          <w:bCs/>
          <w:b/>
        </w:rPr>
        <w:t xml:space="preserve">Governance Enhancement:</w:t>
      </w:r>
      <w:r>
        <w:t xml:space="preserve"> </w:t>
      </w:r>
      <w:r>
        <w:t xml:space="preserve">Advising management boards on internal controls and corporate governance structures that meet international best practices while respecting local cultural nuances.</w:t>
      </w:r>
    </w:p>
    <w:bookmarkEnd w:id="22"/>
    <w:bookmarkStart w:id="23" w:name="X6795c49ca577e774c6d11c901176e501d8abf2e"/>
    <w:p>
      <w:pPr>
        <w:pStyle w:val="Heading2"/>
      </w:pPr>
      <w:r>
        <w:t xml:space="preserve">The Challenge: Navigating Informal Networks and Corruption Risks</w:t>
      </w:r>
    </w:p>
    <w:p>
      <w:pPr>
        <w:pStyle w:val="FirstParagraph"/>
      </w:pPr>
      <w:r>
        <w:t xml:space="preserve">One of the most significant hurdles faced by an</w:t>
      </w:r>
      <w:r>
        <w:t xml:space="preserve"> </w:t>
      </w:r>
      <w:r>
        <w:rPr>
          <w:bCs/>
          <w:b/>
        </w:rPr>
        <w:t xml:space="preserve">Auditor in Senegal Dakar</w:t>
      </w:r>
      <w:r>
        <w:t xml:space="preserve"> </w:t>
      </w:r>
      <w:r>
        <w:t xml:space="preserve">is the prevalence of informal networks ("lâ-kër" or patronage systems) that can sometimes blur ethical lines. In a close-knit business community like Dakar, professional independence can be tested by social pressure or personal relationships.</w:t>
      </w:r>
      <w:r>
        <w:t xml:space="preserve"> </w:t>
      </w:r>
      <w:r>
        <w:t xml:space="preserve">The case study highlights a specific scenario where an Auditor identified discrepancies in the procurement records of a major construction firm in Dakar. The discrepancy involved inflated invoices linked to suppliers with no verifiable physical presence—a common red flag for fictitious billing schemes. The Auditor faced intense pressure from senior management within the client company to overlook these irregularities, citing "local customs" and urgent project deadlines.</w:t>
      </w:r>
    </w:p>
    <w:bookmarkEnd w:id="23"/>
    <w:bookmarkStart w:id="24" w:name="Xe8ebf75e3b0a6a7d6d02a58e26f89f62bbfbce9"/>
    <w:p>
      <w:pPr>
        <w:pStyle w:val="Heading2"/>
      </w:pPr>
      <w:r>
        <w:t xml:space="preserve">The Resolution: Ethical Integrity and Strategic Communication</w:t>
      </w:r>
    </w:p>
    <w:p>
      <w:pPr>
        <w:pStyle w:val="FirstParagraph"/>
      </w:pPr>
      <w:r>
        <w:t xml:space="preserve">The</w:t>
      </w:r>
      <w:r>
        <w:t xml:space="preserve"> </w:t>
      </w:r>
      <w:r>
        <w:rPr>
          <w:bCs/>
          <w:b/>
        </w:rPr>
        <w:t xml:space="preserve">Auditor</w:t>
      </w:r>
      <w:r>
        <w:t xml:space="preserve"> </w:t>
      </w:r>
      <w:r>
        <w:t xml:space="preserve">in this case study demonstrated exceptional professional skepticism and integrity. Instead of issuing a blunt accusation, which could have severed the client relationship prematurely or caused reputational damage without due process, the Auditor employed a strategic approach:</w:t>
      </w:r>
      <w:r>
        <w:t xml:space="preserve"> </w:t>
      </w:r>
      <w:r>
        <w:t xml:space="preserve">1. **Data-Driven Verification:** The Auditor conducted extensive third-party verification with local authorities and banking institutions to confirm the legitimacy of the suppliers.</w:t>
      </w:r>
      <w:r>
        <w:t xml:space="preserve"> </w:t>
      </w:r>
      <w:r>
        <w:t xml:space="preserve">2. **Consultative Approach:** Rather than acting solely as a policeman, the Auditor positioned themselves as a consultant helping to protect the company’s assets and long-term viability.</w:t>
      </w:r>
      <w:r>
        <w:t xml:space="preserve"> </w:t>
      </w:r>
      <w:r>
        <w:t xml:space="preserve">3. **Engagement with Governance: The findings were escalated directly to the Audit Committee of the Board, bypassing management layers that might be complicit or coerced.</w:t>
      </w:r>
      <w:r>
        <w:t xml:space="preserve"> </w:t>
      </w:r>
      <w:r>
        <w:t xml:space="preserve">This approach resulted in the removal of fraudulent practices within the client’s organization, saving millions in potential losses and restoring integrity to their financial statements. This outcome reinforced the value proposition of hiring a rigorous</w:t>
      </w:r>
      <w:r>
        <w:t xml:space="preserve"> </w:t>
      </w:r>
      <w:r>
        <w:rPr>
          <w:bCs/>
          <w:b/>
        </w:rPr>
        <w:t xml:space="preserve">Auditor</w:t>
      </w:r>
      <w:r>
        <w:t xml:space="preserve"> </w:t>
      </w:r>
      <w:r>
        <w:t xml:space="preserve">in</w:t>
      </w:r>
      <w:r>
        <w:t xml:space="preserve"> </w:t>
      </w:r>
      <w:r>
        <w:rPr>
          <w:bCs/>
          <w:b/>
        </w:rPr>
        <w:t xml:space="preserve">Senegal Dakar</w:t>
      </w:r>
      <w:r>
        <w:t xml:space="preserve">.</w:t>
      </w:r>
    </w:p>
    <w:bookmarkEnd w:id="24"/>
    <w:bookmarkStart w:id="25" w:name="impact-on-stakeholders"/>
    <w:p>
      <w:pPr>
        <w:pStyle w:val="Heading2"/>
      </w:pPr>
      <w:r>
        <w:t xml:space="preserve">Impact on Stakeholders</w:t>
      </w:r>
    </w:p>
    <w:p>
      <w:pPr>
        <w:pStyle w:val="FirstParagraph"/>
      </w:pPr>
      <w:r>
        <w:t xml:space="preserve">The successful intervention by the Auditor had ripple effects across various stakeholders in Senegal:</w:t>
      </w:r>
    </w:p>
    <w:p>
      <w:pPr>
        <w:numPr>
          <w:ilvl w:val="0"/>
          <w:numId w:val="1002"/>
        </w:numPr>
        <w:pStyle w:val="Compact"/>
      </w:pPr>
      <w:r>
        <w:rPr>
          <w:bCs/>
          <w:b/>
        </w:rPr>
        <w:t xml:space="preserve">Investors:</w:t>
      </w:r>
      <w:r>
        <w:t xml:space="preserve"> </w:t>
      </w:r>
      <w:r>
        <w:t xml:space="preserve">International investors, particularly from Europe and the US, gained greater confidence in the transparency of Dakar-based entities. The assurance provided by a qualified Auditor reduced the perceived risk premium on investments.</w:t>
      </w:r>
    </w:p>
    <w:p>
      <w:pPr>
        <w:numPr>
          <w:ilvl w:val="0"/>
          <w:numId w:val="1002"/>
        </w:numPr>
        <w:pStyle w:val="Compact"/>
      </w:pPr>
      <w:r>
        <w:rPr>
          <w:bCs/>
          <w:b/>
        </w:rPr>
        <w:t xml:space="preserve">Banks and Lenders:</w:t>
      </w:r>
      <w:r>
        <w:t xml:space="preserve"> </w:t>
      </w:r>
      <w:r>
        <w:t xml:space="preserve">Financial institutions in Dakar were more willing to extend credit lines to audited companies, recognizing that audited financials provide a true picture of solvency and liquidity.</w:t>
      </w:r>
    </w:p>
    <w:p>
      <w:pPr>
        <w:numPr>
          <w:ilvl w:val="0"/>
          <w:numId w:val="1002"/>
        </w:numPr>
        <w:pStyle w:val="Compact"/>
      </w:pPr>
      <w:r>
        <w:rPr>
          <w:bCs/>
          <w:b/>
        </w:rPr>
        <w:t xml:space="preserve">The Local Community:</w:t>
      </w:r>
      <w:r>
        <w:t xml:space="preserve"> </w:t>
      </w:r>
      <w:r>
        <w:t xml:space="preserve">By combating fraud and ensuring tax compliance, the Auditor indirectly contributed to greater state revenue, which can be reinvested in public infrastructure and services in Dakar.</w:t>
      </w:r>
    </w:p>
    <w:bookmarkEnd w:id="25"/>
    <w:bookmarkStart w:id="26" w:name="the-human-element-capacity-building"/>
    <w:p>
      <w:pPr>
        <w:pStyle w:val="Heading2"/>
      </w:pPr>
      <w:r>
        <w:t xml:space="preserve">The Human Element: Capacity Building</w:t>
      </w:r>
    </w:p>
    <w:p>
      <w:pPr>
        <w:pStyle w:val="FirstParagraph"/>
      </w:pPr>
      <w:r>
        <w:t xml:space="preserve">A crucial aspect of this case study is the role of the</w:t>
      </w:r>
      <w:r>
        <w:t xml:space="preserve"> </w:t>
      </w:r>
      <w:r>
        <w:rPr>
          <w:bCs/>
          <w:b/>
        </w:rPr>
        <w:t xml:space="preserve">Auditor</w:t>
      </w:r>
      <w:r>
        <w:t xml:space="preserve"> </w:t>
      </w:r>
      <w:r>
        <w:t xml:space="preserve">as a mentor. In</w:t>
      </w:r>
      <w:r>
        <w:t xml:space="preserve"> </w:t>
      </w:r>
      <w:r>
        <w:rPr>
          <w:bCs/>
          <w:b/>
        </w:rPr>
        <w:t xml:space="preserve">Senegal Dakar</w:t>
      </w:r>
      <w:r>
        <w:t xml:space="preserve">, there is a continuous need for professional development in accounting and auditing standards. The firm actively trains junior staff from local universities, bridging the gap between academic theory and practical application. This capacity building creates a pipeline of competent professionals who uphold high ethical standards, thereby strengthening the entire financial ecosystem of the region.</w:t>
      </w:r>
    </w:p>
    <w:bookmarkEnd w:id="26"/>
    <w:bookmarkStart w:id="27" w:name="conclusion-and-recommendations"/>
    <w:p>
      <w:pPr>
        <w:pStyle w:val="Heading2"/>
      </w:pPr>
      <w:r>
        <w:t xml:space="preserve">Conclusion and Recommendations</w:t>
      </w:r>
    </w:p>
    <w:p>
      <w:pPr>
        <w:pStyle w:val="FirstParagraph"/>
      </w:pPr>
      <w:r>
        <w:t xml:space="preserve">The case study underscores that an</w:t>
      </w:r>
      <w:r>
        <w:t xml:space="preserve"> </w:t>
      </w:r>
      <w:r>
        <w:rPr>
          <w:bCs/>
          <w:b/>
        </w:rPr>
        <w:t xml:space="preserve">Auditor</w:t>
      </w:r>
      <w:r>
        <w:t xml:space="preserve"> </w:t>
      </w:r>
      <w:r>
        <w:t xml:space="preserve">in</w:t>
      </w:r>
      <w:r>
        <w:t xml:space="preserve"> </w:t>
      </w:r>
      <w:r>
        <w:rPr>
          <w:bCs/>
          <w:b/>
        </w:rPr>
        <w:t xml:space="preserve">Senegal Dakar</w:t>
      </w:r>
      <w:r>
        <w:t xml:space="preserve"> </w:t>
      </w:r>
      <w:r>
        <w:t xml:space="preserve">is not just a compliance officer but a strategic partner in economic stability. The unique blend of OHADA regulations, local cultural dynamics, and growing international investment makes this role complex yet vital.</w:t>
      </w:r>
      <w:r>
        <w:t xml:space="preserve"> </w:t>
      </w:r>
      <w:r>
        <w:t xml:space="preserve">To maximize the effectiveness of Auditors in this region, we recommend:</w:t>
      </w:r>
      <w:r>
        <w:t xml:space="preserve"> </w:t>
      </w:r>
      <w:r>
        <w:t xml:space="preserve">1. **Strengthening International Cooperation:** Encouraging joint audits with global firms to raise standards further.</w:t>
      </w:r>
      <w:r>
        <w:t xml:space="preserve"> </w:t>
      </w:r>
      <w:r>
        <w:t xml:space="preserve">2. **Technology Integration:** Leveraging fintech solutions in Dakar to automate audit trails and reduce human error or manipulation.</w:t>
      </w:r>
      <w:r>
        <w:t xml:space="preserve"> </w:t>
      </w:r>
      <w:r>
        <w:t xml:space="preserve">3. **Ethical Training:** Continuous emphasis on ethical decision-making amidst social pressures unique to the West African context.</w:t>
      </w:r>
    </w:p>
    <w:p>
      <w:pPr>
        <w:pStyle w:val="BodyText"/>
      </w:pPr>
      <w:r>
        <w:t xml:space="preserve">Ultimately, the robust presence of professional Auditors is a cornerstone of trust in Senegal’s market economy, facilitating growth, ensuring fairness, and securing a prosperous future for Dakar and its businesses.</w:t>
      </w:r>
    </w:p>
    <w:p>
      <w:pPr>
        <w:pStyle w:val="BodyText"/>
      </w:pPr>
      <w:r>
        <w:rPr>
          <w:iCs/>
          <w:i/>
        </w:rPr>
        <w:t xml:space="preserve">This document is a fictional case study created for educational purposes to illustrate the importance of auditing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Auditor in Senegal Dakar</dc:title>
  <dc:creator/>
  <dc:language>en</dc:language>
  <cp:keywords/>
  <dcterms:created xsi:type="dcterms:W3CDTF">2026-07-29T12:49:27Z</dcterms:created>
  <dcterms:modified xsi:type="dcterms:W3CDTF">2026-07-29T12:49:27Z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