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Auditor</w:t>
      </w:r>
      <w:r>
        <w:t xml:space="preserve"> </w:t>
      </w:r>
      <w:r>
        <w:t xml:space="preserve">in</w:t>
      </w:r>
      <w:r>
        <w:t xml:space="preserve"> </w:t>
      </w:r>
      <w:r>
        <w:t xml:space="preserve">Spain,</w:t>
      </w:r>
      <w:r>
        <w:t xml:space="preserve"> </w:t>
      </w:r>
      <w:r>
        <w:t xml:space="preserve">Madrid</w:t>
      </w:r>
    </w:p>
    <w:bookmarkStart w:id="31" w:name="X560af5005d30d1bf806ef7764a27ffe94f6d42e"/>
    <w:p>
      <w:pPr>
        <w:pStyle w:val="Heading1"/>
      </w:pPr>
      <w:r>
        <w:t xml:space="preserve">Case Study: The Strategic Importance of an Auditor in Spain, Madrid</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Spain, Madrid</w:t>
      </w:r>
      <w:r>
        <w:br/>
      </w:r>
      <w:r>
        <w:rPr>
          <w:bCs/>
          <w:b/>
        </w:rPr>
        <w:t xml:space="preserve">Focus Subject:</w:t>
      </w:r>
      <w:r>
        <w:t xml:space="preserve"> </w:t>
      </w:r>
      <w:r>
        <w:t xml:space="preserve">Corporate Audit and Compliance</w:t>
      </w:r>
    </w:p>
    <w:bookmarkStart w:id="20" w:name="X444654f38947adb8382b824ce7a20d5dafbfce1"/>
    <w:p>
      <w:pPr>
        <w:pStyle w:val="Heading2"/>
      </w:pPr>
      <w:r>
        <w:t xml:space="preserve">1. Introduction: The Context of Auditing in the Spanish Capital</w:t>
      </w:r>
    </w:p>
    <w:p>
      <w:pPr>
        <w:pStyle w:val="FirstParagraph"/>
      </w:pPr>
      <w:r>
        <w:t xml:space="preserve">Madrid, as the economic and financial heart of Spain, serves as a critical hub for both domestic enterprises and international corporations expanding into the Iberian Peninsula. In this dynamic environment, the role of an</w:t>
      </w:r>
      <w:r>
        <w:t xml:space="preserve"> </w:t>
      </w:r>
      <w:r>
        <w:rPr>
          <w:bCs/>
          <w:b/>
        </w:rPr>
        <w:t xml:space="preserve">Auditor</w:t>
      </w:r>
      <w:r>
        <w:t xml:space="preserve"> </w:t>
      </w:r>
      <w:r>
        <w:t xml:space="preserve">transcends traditional bookkeeping verification. It has evolved into a strategic function essential for maintaining corporate integrity, ensuring regulatory compliance with European Union directives, and fostering investor confidence. This case study explores the multifaceted responsibilities of an</w:t>
      </w:r>
      <w:r>
        <w:t xml:space="preserve"> </w:t>
      </w:r>
      <w:r>
        <w:rPr>
          <w:bCs/>
          <w:b/>
        </w:rPr>
        <w:t xml:space="preserve">Auditor</w:t>
      </w:r>
      <w:r>
        <w:t xml:space="preserve"> </w:t>
      </w:r>
      <w:r>
        <w:t xml:space="preserve">operating within the specific legal and cultural framework of</w:t>
      </w:r>
      <w:r>
        <w:t xml:space="preserve"> </w:t>
      </w:r>
      <w:r>
        <w:rPr>
          <w:bCs/>
          <w:b/>
        </w:rPr>
        <w:t xml:space="preserve">Spain Madrid</w:t>
      </w:r>
      <w:r>
        <w:t xml:space="preserve">, highlighting why this professional presence is indispensable in the modern business landscape.</w:t>
      </w:r>
    </w:p>
    <w:bookmarkEnd w:id="20"/>
    <w:bookmarkStart w:id="21" w:name="the-regulatory-landscape-in-spain-madrid"/>
    <w:p>
      <w:pPr>
        <w:pStyle w:val="Heading2"/>
      </w:pPr>
      <w:r>
        <w:t xml:space="preserve">2. The Regulatory Landscape in Spain, Madrid</w:t>
      </w:r>
    </w:p>
    <w:p>
      <w:pPr>
        <w:pStyle w:val="FirstParagraph"/>
      </w:pPr>
      <w:r>
        <w:t xml:space="preserve">To understand the weight of an auditor’s duty, one must first appreciate the regulatory environment. In</w:t>
      </w:r>
      <w:r>
        <w:t xml:space="preserve"> </w:t>
      </w:r>
      <w:r>
        <w:rPr>
          <w:bCs/>
          <w:b/>
        </w:rPr>
        <w:t xml:space="preserve">Spain Madrid</w:t>
      </w:r>
      <w:r>
        <w:t xml:space="preserve">, auditing standards are heavily influenced by both national legislation and European Union regulations. The primary legal framework includes the Spanish Capital Companies Act (Ley de Sociedades de Capital) and the specific requirements set forth by the Registro Contable y Auditoría de Cuentas (RCAC).</w:t>
      </w:r>
    </w:p>
    <w:p>
      <w:pPr>
        <w:pStyle w:val="BodyText"/>
      </w:pPr>
      <w:r>
        <w:t xml:space="preserve">Companies registered in Madrid are subject to mandatory annual audits if they meet certain thresholds regarding total assets, turnover, or number of employees. For multinational subsidiaries headquartered in</w:t>
      </w:r>
      <w:r>
        <w:t xml:space="preserve"> </w:t>
      </w:r>
      <w:r>
        <w:rPr>
          <w:bCs/>
          <w:b/>
        </w:rPr>
        <w:t xml:space="preserve">Spain Madrid</w:t>
      </w:r>
      <w:r>
        <w:t xml:space="preserve">, the pressure for transparency is even higher due to cross-border reporting requirements. Consequently, an</w:t>
      </w:r>
      <w:r>
        <w:t xml:space="preserve"> </w:t>
      </w:r>
      <w:r>
        <w:rPr>
          <w:bCs/>
          <w:b/>
        </w:rPr>
        <w:t xml:space="preserve">Auditor</w:t>
      </w:r>
      <w:r>
        <w:t xml:space="preserve"> </w:t>
      </w:r>
      <w:r>
        <w:t xml:space="preserve">acts not only as a checker of numbers but as a guardian of legal adherence in one of Europe’s most rigorous regulatory jurisdictions.</w:t>
      </w:r>
    </w:p>
    <w:bookmarkEnd w:id="21"/>
    <w:bookmarkStart w:id="23" w:name="case-profile-techsolutions-iberia-s.l."/>
    <w:p>
      <w:pPr>
        <w:pStyle w:val="Heading2"/>
      </w:pPr>
      <w:r>
        <w:t xml:space="preserve">3. Case Profile: TechSolutions Iberia S.L.</w:t>
      </w:r>
    </w:p>
    <w:p>
      <w:pPr>
        <w:pStyle w:val="FirstParagraph"/>
      </w:pPr>
      <w:r>
        <w:t xml:space="preserve">To illustrate the practical application, we examine "TechSolutions Iberia S.L.," a mid-sized technology firm based in the prestigious Salamanca district of Madrid. Following a period of rapid expansion, the company faced increasing scrutiny from international investors who demanded rigorous financial transparency before injecting Series B funding. The board decided to engage an independent</w:t>
      </w:r>
      <w:r>
        <w:t xml:space="preserve"> </w:t>
      </w:r>
      <w:r>
        <w:rPr>
          <w:bCs/>
          <w:b/>
        </w:rPr>
        <w:t xml:space="preserve">Auditor</w:t>
      </w:r>
      <w:r>
        <w:t xml:space="preserve"> </w:t>
      </w:r>
      <w:r>
        <w:t xml:space="preserve">based in</w:t>
      </w:r>
      <w:r>
        <w:t xml:space="preserve"> </w:t>
      </w:r>
      <w:r>
        <w:rPr>
          <w:bCs/>
          <w:b/>
        </w:rPr>
        <w:t xml:space="preserve">Spain Madrid</w:t>
      </w:r>
      <w:r>
        <w:t xml:space="preserve"> </w:t>
      </w:r>
      <w:r>
        <w:t xml:space="preserve">to conduct a comprehensive external audit.</w:t>
      </w:r>
    </w:p>
    <w:bookmarkStart w:id="22" w:name="the-challenge"/>
    <w:p>
      <w:pPr>
        <w:pStyle w:val="Heading3"/>
      </w:pPr>
      <w:r>
        <w:t xml:space="preserve">The Challenge</w:t>
      </w:r>
    </w:p>
    <w:p>
      <w:pPr>
        <w:pStyle w:val="FirstParagraph"/>
      </w:pPr>
      <w:r>
        <w:t xml:space="preserve">TechSolutions Iberia S.L. struggled with fragmented financial reporting systems inherited from previous acquisitions across different European countries. The internal team lacked the specialized knowledge required to align these reports with the strict auditing standards mandated by authorities in</w:t>
      </w:r>
      <w:r>
        <w:t xml:space="preserve"> </w:t>
      </w:r>
      <w:r>
        <w:rPr>
          <w:bCs/>
          <w:b/>
        </w:rPr>
        <w:t xml:space="preserve">Spain Madrid</w:t>
      </w:r>
      <w:r>
        <w:t xml:space="preserve">. The risk was not only financial misstatement but potential legal penalties for non-compliance with Spanish corporate governance laws.</w:t>
      </w:r>
    </w:p>
    <w:bookmarkEnd w:id="22"/>
    <w:bookmarkEnd w:id="23"/>
    <w:bookmarkStart w:id="27" w:name="Xce1216a8520da1ffb233469b57d863af616fc72"/>
    <w:p>
      <w:pPr>
        <w:pStyle w:val="Heading2"/>
      </w:pPr>
      <w:r>
        <w:t xml:space="preserve">4. The Auditor’s Intervention and Methodology</w:t>
      </w:r>
    </w:p>
    <w:p>
      <w:pPr>
        <w:pStyle w:val="FirstParagraph"/>
      </w:pPr>
      <w:r>
        <w:t xml:space="preserve">The appointed</w:t>
      </w:r>
      <w:r>
        <w:t xml:space="preserve"> </w:t>
      </w:r>
      <w:r>
        <w:rPr>
          <w:bCs/>
          <w:b/>
        </w:rPr>
        <w:t xml:space="preserve">Auditor</w:t>
      </w:r>
      <w:r>
        <w:t xml:space="preserve">, a certified firm with deep roots in the Madrid business community, adopted a risk-based audit approach. This methodology involved several key phases tailored to the specific context of operating in</w:t>
      </w:r>
      <w:r>
        <w:t xml:space="preserve"> </w:t>
      </w:r>
      <w:r>
        <w:rPr>
          <w:bCs/>
          <w:b/>
        </w:rPr>
        <w:t xml:space="preserve">Spain Madrid</w:t>
      </w:r>
      <w:r>
        <w:t xml:space="preserve">.</w:t>
      </w:r>
    </w:p>
    <w:bookmarkStart w:id="24" w:name="Xe1c210679dd4047119610eb6edf9ad9aa1b44e9"/>
    <w:p>
      <w:pPr>
        <w:pStyle w:val="Heading3"/>
      </w:pPr>
      <w:r>
        <w:t xml:space="preserve">a. Risk Assessment and Internal Control Evaluation</w:t>
      </w:r>
    </w:p>
    <w:p>
      <w:pPr>
        <w:pStyle w:val="FirstParagraph"/>
      </w:pPr>
      <w:r>
        <w:t xml:space="preserve">The first step was evaluating the internal control systems within TechSolutions. The auditor identified significant gaps in data security and financial authorization protocols. In the high-stakes environment of</w:t>
      </w:r>
      <w:r>
        <w:t xml:space="preserve"> </w:t>
      </w:r>
      <w:r>
        <w:rPr>
          <w:bCs/>
          <w:b/>
        </w:rPr>
        <w:t xml:space="preserve">Spain Madrid’s</w:t>
      </w:r>
      <w:r>
        <w:t xml:space="preserve"> </w:t>
      </w:r>
      <w:r>
        <w:t xml:space="preserve">tech sector, where intellectual property is paramount, these controls were vital for protecting asset value.</w:t>
      </w:r>
    </w:p>
    <w:bookmarkEnd w:id="24"/>
    <w:bookmarkStart w:id="25" w:name="b.-compliance-with-spanish-gaap-and-ifrs"/>
    <w:p>
      <w:pPr>
        <w:pStyle w:val="Heading3"/>
      </w:pPr>
      <w:r>
        <w:t xml:space="preserve">b. Compliance with Spanish GAAP and IFRS</w:t>
      </w:r>
    </w:p>
    <w:p>
      <w:pPr>
        <w:pStyle w:val="FirstParagraph"/>
      </w:pPr>
      <w:r>
        <w:t xml:space="preserve">A significant portion of the audit involved reconciling local Spanish Generally Accepted Accounting Principles (GAAP) with International Financial Reporting Standards (IFRS). The</w:t>
      </w:r>
      <w:r>
        <w:t xml:space="preserve"> </w:t>
      </w:r>
      <w:r>
        <w:rPr>
          <w:bCs/>
          <w:b/>
        </w:rPr>
        <w:t xml:space="preserve">Auditor</w:t>
      </w:r>
      <w:r>
        <w:t xml:space="preserve"> </w:t>
      </w:r>
      <w:r>
        <w:t xml:space="preserve">worked closely with the CFO to ensure that revenue recognition, particularly for software licensing agreements, complied with both local tax laws in Madrid and international standards. This dual compliance is a hallmark of auditing in</w:t>
      </w:r>
      <w:r>
        <w:t xml:space="preserve"> </w:t>
      </w:r>
      <w:r>
        <w:rPr>
          <w:bCs/>
          <w:b/>
        </w:rPr>
        <w:t xml:space="preserve">Spain Madrid</w:t>
      </w:r>
      <w:r>
        <w:t xml:space="preserve">, where cross-border commerce is prevalent.</w:t>
      </w:r>
    </w:p>
    <w:bookmarkEnd w:id="25"/>
    <w:bookmarkStart w:id="26" w:name="X5a606d763ba10e82780383b89c8a355bb98e63b"/>
    <w:p>
      <w:pPr>
        <w:pStyle w:val="Heading3"/>
      </w:pPr>
      <w:r>
        <w:t xml:space="preserve">c. Fraud Prevention and Ethical Oversight</w:t>
      </w:r>
    </w:p>
    <w:p>
      <w:pPr>
        <w:pStyle w:val="FirstParagraph"/>
      </w:pPr>
      <w:r>
        <w:t xml:space="preserve">Beyond numerical accuracy, the auditor conducted interviews and reviewed transaction logs to detect potential fraud. In recent years, there has been a heightened focus on anti-money laundering (AML) protocols in Spain. The auditor ensured that TechSolutions adhered to the stringent AML laws enforced by Spanish authorities, thereby protecting the company from reputational damage and legal sanctions.</w:t>
      </w:r>
    </w:p>
    <w:bookmarkEnd w:id="26"/>
    <w:bookmarkEnd w:id="27"/>
    <w:bookmarkStart w:id="28" w:name="outcomes-and-strategic-impact"/>
    <w:p>
      <w:pPr>
        <w:pStyle w:val="Heading2"/>
      </w:pPr>
      <w:r>
        <w:t xml:space="preserve">5. Outcomes and Strategic Impact</w:t>
      </w:r>
    </w:p>
    <w:p>
      <w:pPr>
        <w:pStyle w:val="FirstParagraph"/>
      </w:pPr>
      <w:r>
        <w:t xml:space="preserve">The intervention of the</w:t>
      </w:r>
      <w:r>
        <w:t xml:space="preserve"> </w:t>
      </w:r>
      <w:r>
        <w:rPr>
          <w:bCs/>
          <w:b/>
        </w:rPr>
        <w:t xml:space="preserve">Auditor</w:t>
      </w:r>
      <w:r>
        <w:t xml:space="preserve"> </w:t>
      </w:r>
      <w:r>
        <w:t xml:space="preserve">yielded transformative results for TechSolutions Iberia S.L. within the context of its operations in</w:t>
      </w:r>
      <w:r>
        <w:t xml:space="preserve"> </w:t>
      </w:r>
      <w:r>
        <w:rPr>
          <w:bCs/>
          <w:b/>
        </w:rPr>
        <w:t xml:space="preserve">Spain Madrid</w:t>
      </w:r>
      <w:r>
        <w:t xml:space="preserve">.</w:t>
      </w:r>
    </w:p>
    <w:p>
      <w:pPr>
        <w:numPr>
          <w:ilvl w:val="0"/>
          <w:numId w:val="1001"/>
        </w:numPr>
        <w:pStyle w:val="Compact"/>
      </w:pPr>
      <w:r>
        <w:rPr>
          <w:bCs/>
          <w:b/>
        </w:rPr>
        <w:t xml:space="preserve">Clean Audit Opinion:</w:t>
      </w:r>
      <w:r>
        <w:t xml:space="preserve"> </w:t>
      </w:r>
      <w:r>
        <w:t xml:space="preserve">The company received an unqualified audit opinion, signaling to international investors that their financial statements were fair and accurate.</w:t>
      </w:r>
    </w:p>
    <w:p>
      <w:pPr>
        <w:numPr>
          <w:ilvl w:val="0"/>
          <w:numId w:val="1001"/>
        </w:numPr>
        <w:pStyle w:val="Compact"/>
      </w:pPr>
      <w:r>
        <w:rPr>
          <w:bCs/>
          <w:b/>
        </w:rPr>
        <w:t xml:space="preserve">Regulatory Peace of Mind:</w:t>
      </w:r>
      <w:r>
        <w:t xml:space="preserve">The robust compliance framework established by the auditor satisfied all requirements of the RCAC and other bodies in</w:t>
      </w:r>
      <w:r>
        <w:t xml:space="preserve"> </w:t>
      </w:r>
      <w:r>
        <w:rPr>
          <w:bCs/>
          <w:b/>
        </w:rPr>
        <w:t xml:space="preserve">Spain Madrid</w:t>
      </w:r>
      <w:r>
        <w:t xml:space="preserve">, avoiding potential fines.</w:t>
      </w:r>
    </w:p>
    <w:p>
      <w:pPr>
        <w:numPr>
          <w:ilvl w:val="0"/>
          <w:numId w:val="1001"/>
        </w:numPr>
        <w:pStyle w:val="Compact"/>
      </w:pPr>
      <w:r>
        <w:rPr>
          <w:bCs/>
          <w:b/>
        </w:rPr>
        <w:t xml:space="preserve">Operational Efficiency:</w:t>
      </w:r>
      <w:r>
        <w:t xml:space="preserve">The audit recommendations led to the implementation of integrated ERP systems, reducing reporting time by 30% and enhancing real-time financial visibility.</w:t>
      </w:r>
    </w:p>
    <w:bookmarkEnd w:id="28"/>
    <w:bookmarkStart w:id="29" w:name="Xfeda907879dba4a5ce95e258f69a823ebf82134"/>
    <w:p>
      <w:pPr>
        <w:pStyle w:val="Heading2"/>
      </w:pPr>
      <w:r>
        <w:t xml:space="preserve">6. The Broader Implications for Businesses in Spain, Madrid</w:t>
      </w:r>
    </w:p>
    <w:p>
      <w:pPr>
        <w:pStyle w:val="FirstParagraph"/>
      </w:pPr>
      <w:r>
        <w:t xml:space="preserve">This case study underscores that hiring a qualified</w:t>
      </w:r>
      <w:r>
        <w:t xml:space="preserve"> </w:t>
      </w:r>
      <w:r>
        <w:rPr>
          <w:bCs/>
          <w:b/>
        </w:rPr>
        <w:t xml:space="preserve">Auditor</w:t>
      </w:r>
      <w:r>
        <w:t xml:space="preserve"> </w:t>
      </w:r>
      <w:r>
        <w:t xml:space="preserve">is not merely a bureaucratic necessity in</w:t>
      </w:r>
      <w:r>
        <w:t xml:space="preserve"> </w:t>
      </w:r>
      <w:r>
        <w:rPr>
          <w:bCs/>
          <w:b/>
        </w:rPr>
        <w:t xml:space="preserve">Spain Madrid</w:t>
      </w:r>
      <w:r>
        <w:t xml:space="preserve">; it is a strategic advantage. In a city that serves as the gateway to Latin American markets from Europe, trust and transparency are currencies as valuable as capital itself.</w:t>
      </w:r>
    </w:p>
    <w:p>
      <w:pPr>
        <w:pStyle w:val="BodyText"/>
      </w:pPr>
      <w:r>
        <w:t xml:space="preserve">Furthermore, the unique cultural business environment of Madrid values personal relationships and long-term stability. An auditor who understands these nuances can bridge the gap between rigid regulatory requirements and flexible business operations. They provide a neutral, expert perspective that helps management navigate complex tax incentives available in regions like Madrid’s technological parks.</w:t>
      </w:r>
    </w:p>
    <w:bookmarkEnd w:id="29"/>
    <w:bookmarkStart w:id="30" w:name="conclusion"/>
    <w:p>
      <w:pPr>
        <w:pStyle w:val="Heading2"/>
      </w:pPr>
      <w:r>
        <w:t xml:space="preserve">7. Conclusion</w:t>
      </w:r>
    </w:p>
    <w:p>
      <w:pPr>
        <w:pStyle w:val="FirstParagraph"/>
      </w:pPr>
      <w:r>
        <w:t xml:space="preserve">In conclusion, the case of TechSolutions Iberia S.L. demonstrates the critical value of an independent</w:t>
      </w:r>
      <w:r>
        <w:t xml:space="preserve"> </w:t>
      </w:r>
      <w:r>
        <w:rPr>
          <w:bCs/>
          <w:b/>
        </w:rPr>
        <w:t xml:space="preserve">Auditor</w:t>
      </w:r>
      <w:r>
        <w:t xml:space="preserve">. Operating in the vibrant and complex economic landscape of</w:t>
      </w:r>
      <w:r>
        <w:t xml:space="preserve"> </w:t>
      </w:r>
      <w:r>
        <w:rPr>
          <w:bCs/>
          <w:b/>
        </w:rPr>
        <w:t xml:space="preserve">Spain Madrid</w:t>
      </w:r>
      <w:r>
        <w:t xml:space="preserve">, businesses face unique challenges related to compliance, international reporting standards, and investor expectations. The auditor serves as a vital partner in mitigating these risks, ensuring that companies not only survive but thrive within the legal and ethical boundaries defined by Spanish law. For any entity establishing or expanding its presence in</w:t>
      </w:r>
      <w:r>
        <w:t xml:space="preserve"> </w:t>
      </w:r>
      <w:r>
        <w:rPr>
          <w:bCs/>
          <w:b/>
        </w:rPr>
        <w:t xml:space="preserve">Spain Madrid</w:t>
      </w:r>
      <w:r>
        <w:t xml:space="preserve">, engaging a competent auditor is the foundational step toward sustainable growth and credibility.</w:t>
      </w:r>
    </w:p>
    <w:p>
      <w:pPr>
        <w:pStyle w:val="BodyText"/>
      </w:pPr>
      <w:r>
        <w:rPr>
          <w:bCs/>
          <w:b/>
        </w:rPr>
        <w:t xml:space="preserve">Key Takeaway:</w:t>
      </w:r>
      <w:r>
        <w:t xml:space="preserve"> </w:t>
      </w:r>
      <w:r>
        <w:t xml:space="preserve">In the business ecosystem of</w:t>
      </w:r>
      <w:r>
        <w:t xml:space="preserve"> </w:t>
      </w:r>
      <w:r>
        <w:rPr>
          <w:bCs/>
          <w:b/>
        </w:rPr>
        <w:t xml:space="preserve">Spain Madrid</w:t>
      </w:r>
      <w:r>
        <w:t xml:space="preserve">, an auditor is more than a compliance officer; they are strategic partners who ensure that corporate governance aligns with both local Spanish regulations and global best practices, ultimately safeguarding the company’s reputation and financial health.</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an Auditor in Spain, Madrid</dc:title>
  <dc:creator/>
  <cp:keywords/>
  <dcterms:created xsi:type="dcterms:W3CDTF">2026-07-29T06:32:12Z</dcterms:created>
  <dcterms:modified xsi:type="dcterms:W3CDTF">2026-07-29T06:32:12Z</dcterms:modified>
</cp:coreProperties>
</file>

<file path=docProps/custom.xml><?xml version="1.0" encoding="utf-8"?>
<Properties xmlns="http://schemas.openxmlformats.org/officeDocument/2006/custom-properties" xmlns:vt="http://schemas.openxmlformats.org/officeDocument/2006/docPropsVTypes"/>
</file>