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74c29d7081344e77c16b5eb256e28e7d6e04b1f"/>
    <w:p>
      <w:pPr>
        <w:pStyle w:val="Heading1"/>
      </w:pPr>
      <w:r>
        <w:t xml:space="preserve">Case Study: Navigating Corporate Governance and Financial Integrity through the Auditor in Sri Lanka Colombo</w:t>
      </w:r>
    </w:p>
    <w:bookmarkStart w:id="20" w:name="executive-summary"/>
    <w:p>
      <w:pPr>
        <w:pStyle w:val="Heading2"/>
      </w:pPr>
      <w:r>
        <w:t xml:space="preserve">Executive Summary</w:t>
      </w:r>
    </w:p>
    <w:p>
      <w:pPr>
        <w:pStyle w:val="FirstParagraph"/>
      </w:pPr>
      <w:r>
        <w:br/>
      </w:r>
      <w:r>
        <w:t xml:space="preserve">In the dynamic economic landscape of South Asia,</w:t>
      </w:r>
      <w:r>
        <w:t xml:space="preserve"> </w:t>
      </w:r>
      <w:r>
        <w:rPr>
          <w:bCs/>
          <w:b/>
        </w:rPr>
        <w:t xml:space="preserve">Sri Lanka Colombo</w:t>
      </w:r>
      <w:r>
        <w:t xml:space="preserve">, as the commercial capital, serves as a critical hub for foreign investment, multinational corporations, and local enterprises. Amidst global financial volatility and domestic regulatory shifts following recent economic challenges in Sri Lanka Colombo, the role of the professional</w:t>
      </w:r>
      <w:r>
        <w:t xml:space="preserve"> </w:t>
      </w:r>
      <w:r>
        <w:rPr>
          <w:bCs/>
          <w:b/>
        </w:rPr>
        <w:t xml:space="preserve">Auditor</w:t>
      </w:r>
      <w:r>
        <w:t xml:space="preserve"> </w:t>
      </w:r>
      <w:r>
        <w:t xml:space="preserve">has transcended traditional compliance to become a pillar of corporate stability and trust. This case study explores how an independent</w:t>
      </w:r>
      <w:r>
        <w:t xml:space="preserve"> </w:t>
      </w:r>
      <w:r>
        <w:rPr>
          <w:bCs/>
          <w:b/>
        </w:rPr>
        <w:t xml:space="preserve">Auditor</w:t>
      </w:r>
      <w:r>
        <w:t xml:space="preserve"> </w:t>
      </w:r>
      <w:r>
        <w:t xml:space="preserve">operates within the unique context of</w:t>
      </w:r>
      <w:r>
        <w:t xml:space="preserve"> </w:t>
      </w:r>
      <w:r>
        <w:rPr>
          <w:bCs/>
          <w:b/>
        </w:rPr>
        <w:t xml:space="preserve">Sri Lanka Colombo</w:t>
      </w:r>
      <w:r>
        <w:t xml:space="preserve">, examining the regulatory framework, operational challenges, ethical obligations, and strategic value delivered to stakeholders in this bustling metropolis.</w:t>
      </w:r>
      <w:r>
        <w:br/>
      </w:r>
      <w:r>
        <w:br/>
      </w:r>
    </w:p>
    <w:bookmarkEnd w:id="20"/>
    <w:bookmarkStart w:id="21" w:name="X071fcec2afba4b6f96f774632722738759b4ed8"/>
    <w:p>
      <w:pPr>
        <w:pStyle w:val="Heading2"/>
      </w:pPr>
      <w:r>
        <w:t xml:space="preserve">1. Introduction: The Context of Sri Lanka Colombo</w:t>
      </w:r>
    </w:p>
    <w:p>
      <w:pPr>
        <w:pStyle w:val="FirstParagraph"/>
      </w:pPr>
      <w:r>
        <w:br/>
      </w:r>
      <w:r>
        <w:t xml:space="preserve">Sri Lanka Colombo is not merely a geographical location but a symbol of economic resilience and complexity. As the seat of the Central Bank, major stock exchanges, and multinational headquarters,</w:t>
      </w:r>
      <w:r>
        <w:t xml:space="preserve"> </w:t>
      </w:r>
      <w:r>
        <w:rPr>
          <w:bCs/>
          <w:b/>
        </w:rPr>
        <w:t xml:space="preserve">Sri Lanka Colombo</w:t>
      </w:r>
      <w:r>
        <w:t xml:space="preserve"> </w:t>
      </w:r>
      <w:r>
        <w:t xml:space="preserve">hosts organizations that range from small-scale local entities to large conglomerates with international supply chains. The business environment here is characterized by high transaction volumes, diverse industry sectors (including tourism, textiles, technology services), and strict adherence to both local statutory requirements and international best practices.</w:t>
      </w:r>
      <w:r>
        <w:br/>
      </w:r>
      <w:r>
        <w:br/>
      </w:r>
      <w:r>
        <w:t xml:space="preserve">In this context, the</w:t>
      </w:r>
      <w:r>
        <w:t xml:space="preserve"> </w:t>
      </w:r>
      <w:r>
        <w:rPr>
          <w:bCs/>
          <w:b/>
        </w:rPr>
        <w:t xml:space="preserve">Auditor</w:t>
      </w:r>
      <w:r>
        <w:t xml:space="preserve"> </w:t>
      </w:r>
      <w:r>
        <w:t xml:space="preserve">serves as the primary mechanism for ensuring transparency. For stakeholders in</w:t>
      </w:r>
      <w:r>
        <w:t xml:space="preserve"> </w:t>
      </w:r>
      <w:r>
        <w:rPr>
          <w:bCs/>
          <w:b/>
        </w:rPr>
        <w:t xml:space="preserve">Sri Lanka Colombo</w:t>
      </w:r>
      <w:r>
        <w:t xml:space="preserve">, whether they are local shareholders or foreign investors, the assurance provided by a credible audit is paramount to maintaining confidence in capital markets and banking institutions.</w:t>
      </w:r>
      <w:r>
        <w:br/>
      </w:r>
      <w:r>
        <w:br/>
      </w:r>
    </w:p>
    <w:bookmarkEnd w:id="21"/>
    <w:bookmarkStart w:id="22" w:name="X2aa1c703aa70080e9603810ed0eac38de34d8ec"/>
    <w:p>
      <w:pPr>
        <w:pStyle w:val="Heading2"/>
      </w:pPr>
      <w:r>
        <w:t xml:space="preserve">2. Regulatory Framework Governing Auditors in Sri Lanka Colombo</w:t>
      </w:r>
    </w:p>
    <w:p>
      <w:pPr>
        <w:pStyle w:val="FirstParagraph"/>
      </w:pPr>
      <w:r>
        <w:br/>
      </w:r>
      <w:r>
        <w:t xml:space="preserve">The practice of auditing in</w:t>
      </w:r>
      <w:r>
        <w:t xml:space="preserve"> </w:t>
      </w:r>
      <w:r>
        <w:rPr>
          <w:bCs/>
          <w:b/>
        </w:rPr>
        <w:t xml:space="preserve">Sri Lanka Colombo</w:t>
      </w:r>
      <w:r>
        <w:t xml:space="preserve"> </w:t>
      </w:r>
      <w:r>
        <w:t xml:space="preserve">is strictly regulated to ensure uniformity and quality. The primary legislative frameworks include:</w:t>
      </w:r>
      <w:r>
        <w:br/>
      </w:r>
    </w:p>
    <w:p>
      <w:pPr>
        <w:numPr>
          <w:ilvl w:val="0"/>
          <w:numId w:val="1001"/>
        </w:numPr>
        <w:pStyle w:val="Compact"/>
      </w:pPr>
      <w:r>
        <w:t xml:space="preserve">The Companies Act No. 07 of 2007: Mandates the appointment of auditors for all companies registered in Sri Lanka, including those operating out of Colombo.</w:t>
      </w:r>
    </w:p>
    <w:p>
      <w:pPr>
        <w:numPr>
          <w:ilvl w:val="0"/>
          <w:numId w:val="1001"/>
        </w:numPr>
        <w:pStyle w:val="Compact"/>
      </w:pPr>
      <w:r>
        <w:t xml:space="preserve">The Institute of Chartered Accountants of Sri Lanka (CA Sri Lanka): The professional body that sets ethical standards, technical guidelines, and continuing professional education requirements for every</w:t>
      </w:r>
      <w:r>
        <w:t xml:space="preserve"> </w:t>
      </w:r>
      <w:r>
        <w:rPr>
          <w:bCs/>
          <w:b/>
        </w:rPr>
        <w:t xml:space="preserve">Auditor</w:t>
      </w:r>
      <w:r>
        <w:t xml:space="preserve"> </w:t>
      </w:r>
      <w:r>
        <w:t xml:space="preserve">practicing in the country.</w:t>
      </w:r>
    </w:p>
    <w:p>
      <w:pPr>
        <w:numPr>
          <w:ilvl w:val="0"/>
          <w:numId w:val="1001"/>
        </w:numPr>
        <w:pStyle w:val="Compact"/>
      </w:pPr>
      <w:r>
        <w:t xml:space="preserve">Laws Relating to Anti-Money Laundering (AML) and Countering the Financing of Terrorism (CFT): Auditors in</w:t>
      </w:r>
      <w:r>
        <w:t xml:space="preserve"> </w:t>
      </w:r>
      <w:r>
        <w:rPr>
          <w:bCs/>
          <w:b/>
        </w:rPr>
        <w:t xml:space="preserve">Sri Lanka Colombo</w:t>
      </w:r>
      <w:r>
        <w:t xml:space="preserve"> </w:t>
      </w:r>
      <w:r>
        <w:t xml:space="preserve">play a frontline role in detecting financial crimes, requiring rigorous due diligence processes.</w:t>
      </w:r>
    </w:p>
    <w:p>
      <w:pPr>
        <w:pStyle w:val="FirstParagraph"/>
      </w:pPr>
      <w:r>
        <w:br/>
      </w:r>
    </w:p>
    <w:bookmarkEnd w:id="22"/>
    <w:bookmarkStart w:id="26" w:name="X38ea12ec50e5dca4bf2313df9c21ef594791c79"/>
    <w:p>
      <w:pPr>
        <w:pStyle w:val="Heading2"/>
      </w:pPr>
      <w:r>
        <w:t xml:space="preserve">3. Case Scenario: The "Colombo Tech Solutions" Audit Engagement</w:t>
      </w:r>
    </w:p>
    <w:p>
      <w:pPr>
        <w:pStyle w:val="FirstParagraph"/>
      </w:pPr>
      <w:r>
        <w:br/>
      </w:r>
      <w:r>
        <w:t xml:space="preserve">To illustrate the practical application of an</w:t>
      </w:r>
      <w:r>
        <w:t xml:space="preserve"> </w:t>
      </w:r>
      <w:r>
        <w:rPr>
          <w:bCs/>
          <w:b/>
        </w:rPr>
        <w:t xml:space="preserve">Auditor’s</w:t>
      </w:r>
      <w:r>
        <w:t xml:space="preserve"> </w:t>
      </w:r>
      <w:r>
        <w:t xml:space="preserve">role, consider the hypothetical case of "Colombo Tech Solutions," a mid-sized IT firm based in Colombo 07, a premium business district in</w:t>
      </w:r>
      <w:r>
        <w:t xml:space="preserve"> </w:t>
      </w:r>
      <w:r>
        <w:rPr>
          <w:bCs/>
          <w:b/>
        </w:rPr>
        <w:t xml:space="preserve">Sri Lanka Colombo</w:t>
      </w:r>
      <w:r>
        <w:t xml:space="preserve">. The company sought Series B funding from international venture capitalists. To facilitate this, they engaged an independent</w:t>
      </w:r>
      <w:r>
        <w:t xml:space="preserve"> </w:t>
      </w:r>
      <w:r>
        <w:rPr>
          <w:bCs/>
          <w:b/>
        </w:rPr>
        <w:t xml:space="preserve">Auditor</w:t>
      </w:r>
      <w:r>
        <w:t xml:space="preserve"> </w:t>
      </w:r>
      <w:r>
        <w:t xml:space="preserve">certified by CA Sri Lanka.</w:t>
      </w:r>
      <w:r>
        <w:br/>
      </w:r>
      <w:r>
        <w:br/>
      </w:r>
    </w:p>
    <w:bookmarkStart w:id="23" w:name="planning-and-risk-assessment"/>
    <w:p>
      <w:pPr>
        <w:pStyle w:val="Heading3"/>
      </w:pPr>
      <w:r>
        <w:t xml:space="preserve">3.1 Planning and Risk Assessment</w:t>
      </w:r>
    </w:p>
    <w:p>
      <w:pPr>
        <w:pStyle w:val="FirstParagraph"/>
      </w:pPr>
      <w:r>
        <w:br/>
      </w:r>
      <w:r>
        <w:t xml:space="preserve">The</w:t>
      </w:r>
      <w:r>
        <w:t xml:space="preserve"> </w:t>
      </w:r>
      <w:r>
        <w:rPr>
          <w:bCs/>
          <w:b/>
        </w:rPr>
        <w:t xml:space="preserve">Auditor</w:t>
      </w:r>
      <w:r>
        <w:t xml:space="preserve"> </w:t>
      </w:r>
      <w:r>
        <w:t xml:space="preserve">began the engagement by understanding the business environment in</w:t>
      </w:r>
      <w:r>
        <w:t xml:space="preserve"> </w:t>
      </w:r>
      <w:r>
        <w:rPr>
          <w:bCs/>
          <w:b/>
        </w:rPr>
        <w:t xml:space="preserve">Sri Lanka Colombo. Specific risks identified included currency fluctuation impacts on imported software licenses and revenue recognition complexities regarding long-term service contracts with clients in Europe.</w:t>
      </w:r>
      <w:r>
        <w:br/>
      </w:r>
      <w:r>
        <w:br/>
      </w:r>
    </w:p>
    <w:bookmarkEnd w:id="23"/>
    <w:bookmarkStart w:id="24" w:name="internal-control-evaluation"/>
    <w:p>
      <w:pPr>
        <w:pStyle w:val="Heading3"/>
      </w:pPr>
      <w:r>
        <w:t xml:space="preserve">3.2 Internal Control Evaluation</w:t>
      </w:r>
    </w:p>
    <w:p>
      <w:pPr>
        <w:pStyle w:val="FirstParagraph"/>
      </w:pPr>
      <w:r>
        <w:br/>
      </w:r>
      <w:r>
        <w:t xml:space="preserve">A core function of the</w:t>
      </w:r>
      <w:r>
        <w:t xml:space="preserve"> </w:t>
      </w:r>
      <w:r>
        <w:rPr>
          <w:bCs/>
          <w:b/>
        </w:rPr>
        <w:t xml:space="preserve">Auditor</w:t>
      </w:r>
      <w:r>
        <w:t xml:space="preserve"> </w:t>
      </w:r>
      <w:r>
        <w:t xml:space="preserve">was to test the internal controls. In</w:t>
      </w:r>
      <w:r>
        <w:t xml:space="preserve"> </w:t>
      </w:r>
      <w:r>
        <w:rPr>
          <w:bCs/>
          <w:b/>
        </w:rPr>
        <w:t xml:space="preserve">Sri Lanka Colombo</w:t>
      </w:r>
      <w:r>
        <w:t xml:space="preserve">, many firms are transitioning from manual to digital accounting systems. The</w:t>
      </w:r>
      <w:r>
        <w:t xml:space="preserve"> </w:t>
      </w:r>
      <w:r>
        <w:rPr>
          <w:bCs/>
          <w:b/>
        </w:rPr>
        <w:t xml:space="preserve">Auditor identified gaps in IT general controls, such as lack of segregation of duties in the payroll system and inadequate backup protocols for cloud-based data.</w:t>
      </w:r>
      <w:r>
        <w:br/>
      </w:r>
      <w:r>
        <w:br/>
      </w:r>
    </w:p>
    <w:bookmarkEnd w:id="24"/>
    <w:bookmarkStart w:id="25" w:name="substantive-testing-and-compliance"/>
    <w:p>
      <w:pPr>
        <w:pStyle w:val="Heading3"/>
      </w:pPr>
      <w:r>
        <w:t xml:space="preserve">3.3 Substantive Testing and Compliance</w:t>
      </w:r>
    </w:p>
    <w:p>
      <w:pPr>
        <w:pStyle w:val="FirstParagraph"/>
      </w:pPr>
      <w:r>
        <w:br/>
      </w:r>
      <w:r>
        <w:t xml:space="preserve">The</w:t>
      </w:r>
      <w:r>
        <w:t xml:space="preserve"> </w:t>
      </w:r>
      <w:r>
        <w:rPr>
          <w:bCs/>
          <w:b/>
        </w:rPr>
        <w:t xml:space="preserve">Auditor</w:t>
      </w:r>
      <w:r>
        <w:t xml:space="preserve"> </w:t>
      </w:r>
      <w:r>
        <w:t xml:space="preserve">conducted detailed substantive testing on revenue, expenses, and tax liabilities. Given the strict tax regulations enforced by the Inland Revenue Department in</w:t>
      </w:r>
      <w:r>
        <w:t xml:space="preserve"> </w:t>
      </w:r>
      <w:r>
        <w:rPr>
          <w:bCs/>
          <w:b/>
        </w:rPr>
        <w:t xml:space="preserve">Sri Lanka Colombo, ensuring compliance with Value Added Tax (VAT) and Pay-As-You-Earn (PAYE) rules was critical. The</w:t>
      </w:r>
      <w:r>
        <w:rPr>
          <w:bCs/>
          <w:b/>
        </w:rPr>
        <w:t xml:space="preserve"> </w:t>
      </w:r>
      <w:r>
        <w:rPr>
          <w:bCs/>
          <w:b/>
          <w:bCs/>
          <w:b/>
        </w:rPr>
        <w:t xml:space="preserve">Auditor verified that all withholding taxes were correctly deducted and deposited, a common area of non-compliance for smaller enterprises in the region.</w:t>
      </w:r>
      <w:r>
        <w:br/>
      </w:r>
      <w:r>
        <w:br/>
      </w:r>
    </w:p>
    <w:bookmarkEnd w:id="25"/>
    <w:bookmarkEnd w:id="26"/>
    <w:bookmarkStart w:id="27" w:name="X0c5323af8ee2a8f158fef225d5186bdeed7ea6a"/>
    <w:p>
      <w:pPr>
        <w:pStyle w:val="Heading2"/>
      </w:pPr>
      <w:r>
        <w:t xml:space="preserve">4. Challenges Faced by Auditors in Sri Lanka Colombo</w:t>
      </w:r>
    </w:p>
    <w:p>
      <w:pPr>
        <w:pStyle w:val="FirstParagraph"/>
      </w:pPr>
      <w:r>
        <w:br/>
      </w:r>
      <w:r>
        <w:t xml:space="preserve">Despite the structured framework,</w:t>
      </w:r>
      <w:r>
        <w:t xml:space="preserve"> </w:t>
      </w:r>
      <w:r>
        <w:rPr>
          <w:bCs/>
          <w:b/>
        </w:rPr>
        <w:t xml:space="preserve">Auditors</w:t>
      </w:r>
      <w:r>
        <w:t xml:space="preserve"> </w:t>
      </w:r>
      <w:r>
        <w:t xml:space="preserve">operating in</w:t>
      </w:r>
      <w:r>
        <w:t xml:space="preserve"> </w:t>
      </w:r>
      <w:r>
        <w:rPr>
          <w:bCs/>
          <w:b/>
        </w:rPr>
        <w:t xml:space="preserve">Sri Lanka Colombo face distinct challenges:</w:t>
      </w:r>
    </w:p>
    <w:p>
      <w:pPr>
        <w:numPr>
          <w:ilvl w:val="0"/>
          <w:numId w:val="1002"/>
        </w:numPr>
        <w:pStyle w:val="Compact"/>
      </w:pPr>
      <w:r>
        <w:rPr>
          <w:bCs/>
          <w:b/>
        </w:rPr>
        <w:t xml:space="preserve">Economic Volatility:</w:t>
      </w:r>
      <w:r>
        <w:t xml:space="preserve"> </w:t>
      </w:r>
      <w:r>
        <w:t xml:space="preserve">Fluctuations in the Sri Lankan Rupee against the US Dollar create significant translation issues for companies with foreign debts or revenues.</w:t>
      </w:r>
    </w:p>
    <w:p>
      <w:pPr>
        <w:numPr>
          <w:ilvl w:val="0"/>
          <w:numId w:val="1002"/>
        </w:numPr>
        <w:pStyle w:val="Compact"/>
      </w:pPr>
      <w:r>
        <w:rPr>
          <w:bCs/>
          <w:b/>
        </w:rPr>
        <w:t xml:space="preserve">Cultural Factors:</w:t>
      </w:r>
      <w:r>
        <w:t xml:space="preserve"> </w:t>
      </w:r>
      <w:r>
        <w:t xml:space="preserve">In some local business cultures, there may be pressure on the</w:t>
      </w:r>
    </w:p>
    <w:p>
      <w:pPr>
        <w:numPr>
          <w:ilvl w:val="0"/>
          <w:numId w:val="1000"/>
        </w:numPr>
        <w:pStyle w:val="Compact"/>
      </w:pPr>
      <w:r>
        <w:t xml:space="preserve">Auditor to overlook minor discrepancies to maintain client relationships. Upholding independence is a constant ethical battle.</w:t>
      </w:r>
    </w:p>
    <w:p>
      <w:pPr>
        <w:numPr>
          <w:ilvl w:val="0"/>
          <w:numId w:val="1002"/>
        </w:numPr>
        <w:pStyle w:val="Compact"/>
      </w:pPr>
      <w:r>
        <w:rPr>
          <w:bCs/>
          <w:b/>
        </w:rPr>
        <w:t xml:space="preserve">Data Availability:</w:t>
      </w:r>
      <w:r>
        <w:t xml:space="preserve"> </w:t>
      </w:r>
      <w:r>
        <w:t xml:space="preserve">While Colombo is modernizing, legacy systems in older firms can hinder efficient audit processes, requiring manual verification which increases time and cost.</w:t>
      </w:r>
    </w:p>
    <w:p>
      <w:pPr>
        <w:pStyle w:val="FirstParagraph"/>
      </w:pPr>
      <w:r>
        <w:br/>
      </w:r>
    </w:p>
    <w:bookmarkEnd w:id="27"/>
    <w:bookmarkStart w:id="28" w:name="strategic-value-of-the-auditor"/>
    <w:p>
      <w:pPr>
        <w:pStyle w:val="Heading2"/>
      </w:pPr>
      <w:r>
        <w:t xml:space="preserve">5. Strategic Value of the Auditor</w:t>
      </w:r>
    </w:p>
    <w:p>
      <w:pPr>
        <w:pStyle w:val="FirstParagraph"/>
      </w:pPr>
      <w:r>
        <w:br/>
      </w:r>
      <w:r>
        <w:t xml:space="preserve">The role of the</w:t>
      </w:r>
      <w:r>
        <w:t xml:space="preserve"> </w:t>
      </w:r>
      <w:r>
        <w:rPr>
          <w:bCs/>
          <w:b/>
        </w:rPr>
        <w:t xml:space="preserve">Auditor extends beyond finding errors. In</w:t>
      </w:r>
      <w:r>
        <w:rPr>
          <w:bCs/>
          <w:b/>
        </w:rPr>
        <w:t xml:space="preserve"> </w:t>
      </w:r>
      <w:r>
        <w:rPr>
          <w:bCs/>
          <w:b/>
          <w:bCs/>
          <w:b/>
        </w:rPr>
        <w:t xml:space="preserve">Sri Lanka Colombo, a forward-thinking auditor acts as a strategic consultant:</w:t>
      </w:r>
    </w:p>
    <w:p>
      <w:pPr>
        <w:numPr>
          <w:ilvl w:val="0"/>
          <w:numId w:val="1003"/>
        </w:numPr>
        <w:pStyle w:val="Compact"/>
      </w:pPr>
      <w:r>
        <w:rPr>
          <w:bCs/>
          <w:b/>
        </w:rPr>
        <w:t xml:space="preserve">Enhancing Credibility:</w:t>
      </w:r>
      <w:r>
        <w:t xml:space="preserve"> </w:t>
      </w:r>
      <w:r>
        <w:t xml:space="preserve">A clean audit report significantly boosts the valuation of companies seeking investment in</w:t>
      </w:r>
    </w:p>
    <w:p>
      <w:pPr>
        <w:numPr>
          <w:ilvl w:val="0"/>
          <w:numId w:val="1000"/>
        </w:numPr>
        <w:pStyle w:val="Compact"/>
      </w:pPr>
      <w:r>
        <w:t xml:space="preserve">Sri Lanka Colombo.</w:t>
      </w:r>
    </w:p>
    <w:p>
      <w:pPr>
        <w:numPr>
          <w:ilvl w:val="0"/>
          <w:numId w:val="1003"/>
        </w:numPr>
        <w:pStyle w:val="Compact"/>
      </w:pPr>
      <w:r>
        <w:rPr>
          <w:bCs/>
          <w:b/>
        </w:rPr>
        <w:t xml:space="preserve">Process Improvement:</w:t>
      </w:r>
      <w:r>
        <w:t xml:space="preserve"> </w:t>
      </w:r>
      <w:r>
        <w:t xml:space="preserve">Auditors provide management letters with recommendations to streamline operations, reducing waste and improving efficiency.</w:t>
      </w:r>
    </w:p>
    <w:p>
      <w:pPr>
        <w:numPr>
          <w:ilvl w:val="0"/>
          <w:numId w:val="1003"/>
        </w:numPr>
        <w:pStyle w:val="Compact"/>
      </w:pPr>
      <w:r>
        <w:rPr>
          <w:bCs/>
          <w:b/>
        </w:rPr>
        <w:t xml:space="preserve">Risk Management:</w:t>
      </w:r>
      <w:r>
        <w:t xml:space="preserve"> </w:t>
      </w:r>
      <w:r>
        <w:t xml:space="preserve">By identifying potential fraud or operational risks early, the</w:t>
      </w:r>
    </w:p>
    <w:p>
      <w:pPr>
        <w:numPr>
          <w:ilvl w:val="0"/>
          <w:numId w:val="1000"/>
        </w:numPr>
        <w:pStyle w:val="Compact"/>
      </w:pPr>
      <w:r>
        <w:t xml:space="preserve">Auditor helps protect the assets of organizations in</w:t>
      </w:r>
    </w:p>
    <w:p>
      <w:pPr>
        <w:numPr>
          <w:ilvl w:val="0"/>
          <w:numId w:val="1000"/>
        </w:numPr>
        <w:pStyle w:val="Compact"/>
      </w:pPr>
      <w:r>
        <w:t xml:space="preserve">Sri Lanka Colombo.</w:t>
      </w:r>
    </w:p>
    <w:p>
      <w:pPr>
        <w:pStyle w:val="FirstParagraph"/>
      </w:pPr>
      <w:r>
        <w:br/>
      </w:r>
    </w:p>
    <w:bookmarkEnd w:id="28"/>
    <w:bookmarkStart w:id="29" w:name="X54821121eedc309453184b8ce86c4e0efc7d239"/>
    <w:p>
      <w:pPr>
        <w:pStyle w:val="Heading2"/>
      </w:pPr>
      <w:r>
        <w:t xml:space="preserve">6. Ethical Considerations and Professional Integrity</w:t>
      </w:r>
    </w:p>
    <w:p>
      <w:pPr>
        <w:pStyle w:val="FirstParagraph"/>
      </w:pPr>
      <w:r>
        <w:br/>
      </w:r>
      <w:r>
        <w:t xml:space="preserve">Integrity is the cornerstone of auditing. The</w:t>
      </w:r>
      <w:r>
        <w:t xml:space="preserve"> </w:t>
      </w:r>
      <w:r>
        <w:rPr>
          <w:bCs/>
          <w:b/>
        </w:rPr>
        <w:t xml:space="preserve">Auditor must adhere to the Code of Ethics issued by CA Sri Lanka, which emphasizes integrity, objectivity, professional competence, and confidentiality. In a close-knit business community like</w:t>
      </w:r>
      <w:r>
        <w:rPr>
          <w:bCs/>
          <w:b/>
        </w:rPr>
        <w:t xml:space="preserve"> </w:t>
      </w:r>
      <w:r>
        <w:rPr>
          <w:bCs/>
          <w:b/>
          <w:bCs/>
          <w:b/>
        </w:rPr>
        <w:t xml:space="preserve">Sri Lanka Colombo, maintaining independence from management pressures is vital. Any compromise in ethical standards by an auditor can lead to severe reputational damage not only for the individual but for the entire audit profession in</w:t>
      </w:r>
      <w:r>
        <w:rPr>
          <w:bCs/>
          <w:b/>
          <w:bCs/>
          <w:b/>
        </w:rPr>
        <w:t xml:space="preserve"> </w:t>
      </w:r>
      <w:r>
        <w:rPr>
          <w:bCs/>
          <w:b/>
          <w:bCs/>
          <w:b/>
          <w:bCs/>
          <w:b/>
        </w:rPr>
        <w:t xml:space="preserve">Sri Lanka Colombo.</w:t>
      </w:r>
      <w:r>
        <w:br/>
      </w:r>
      <w:r>
        <w:br/>
      </w:r>
    </w:p>
    <w:bookmarkEnd w:id="29"/>
    <w:bookmarkStart w:id="30" w:name="conclusion-and-recommendations"/>
    <w:p>
      <w:pPr>
        <w:pStyle w:val="Heading2"/>
      </w:pPr>
      <w:r>
        <w:t xml:space="preserve">7. Conclusion and Recommendations</w:t>
      </w:r>
    </w:p>
    <w:p>
      <w:pPr>
        <w:pStyle w:val="FirstParagraph"/>
      </w:pPr>
      <w:r>
        <w:br/>
      </w:r>
      <w:r>
        <w:t xml:space="preserve">This case study highlights that the</w:t>
      </w:r>
      <w:r>
        <w:t xml:space="preserve"> </w:t>
      </w:r>
      <w:r>
        <w:rPr>
          <w:bCs/>
          <w:b/>
        </w:rPr>
        <w:t xml:space="preserve">Auditor is indispensable to the economic health of</w:t>
      </w:r>
      <w:r>
        <w:rPr>
          <w:bCs/>
          <w:b/>
        </w:rPr>
        <w:t xml:space="preserve"> </w:t>
      </w:r>
      <w:r>
        <w:rPr>
          <w:bCs/>
          <w:b/>
          <w:bCs/>
          <w:b/>
        </w:rPr>
        <w:t xml:space="preserve">Sri Lanka Colombo. As the city continues to grow as a regional business hub, the demand for high-quality audit services will intensify.</w:t>
      </w:r>
      <w:r>
        <w:br/>
      </w:r>
      <w:r>
        <w:br/>
      </w:r>
      <w:r>
        <w:rPr>
          <w:bCs/>
          <w:b/>
          <w:bCs/>
          <w:b/>
        </w:rPr>
        <w:t xml:space="preserve">Recommendations for firms in</w:t>
      </w:r>
      <w:r>
        <w:rPr>
          <w:bCs/>
          <w:b/>
          <w:bCs/>
          <w:b/>
        </w:rPr>
        <w:t xml:space="preserve"> </w:t>
      </w:r>
      <w:r>
        <w:rPr>
          <w:bCs/>
          <w:b/>
          <w:bCs/>
          <w:b/>
          <w:bCs/>
          <w:b/>
        </w:rPr>
        <w:t xml:space="preserve">Sri Lanka Colombo:</w:t>
      </w:r>
    </w:p>
    <w:p>
      <w:pPr>
        <w:numPr>
          <w:ilvl w:val="0"/>
          <w:numId w:val="1004"/>
        </w:numPr>
        <w:pStyle w:val="Compact"/>
      </w:pPr>
      <w:r>
        <w:t xml:space="preserve">Invest in continuous training for internal audit teams to stay updated with global standards.</w:t>
      </w:r>
    </w:p>
    <w:p>
      <w:pPr>
        <w:numPr>
          <w:ilvl w:val="0"/>
          <w:numId w:val="1004"/>
        </w:numPr>
        <w:pStyle w:val="Compact"/>
      </w:pPr>
      <w:r>
        <w:t xml:space="preserve">Foster a culture of transparency where the</w:t>
      </w:r>
    </w:p>
    <w:p>
      <w:pPr>
        <w:numPr>
          <w:ilvl w:val="0"/>
          <w:numId w:val="1000"/>
        </w:numPr>
        <w:pStyle w:val="Compact"/>
      </w:pPr>
      <w:r>
        <w:t xml:space="preserve">Auditor’s findings are viewed as opportunities for growth rather than criticism.</w:t>
      </w:r>
    </w:p>
    <w:p>
      <w:pPr>
        <w:numPr>
          <w:ilvl w:val="0"/>
          <w:numId w:val="1004"/>
        </w:numPr>
        <w:pStyle w:val="Compact"/>
      </w:pPr>
      <w:r>
        <w:t xml:space="preserve">Leverage technology to enhance audit efficiency, particularly in data analytics and automated controls monitoring.</w:t>
      </w:r>
    </w:p>
    <w:p>
      <w:pPr>
        <w:pStyle w:val="FirstParagraph"/>
      </w:pPr>
      <w:r>
        <w:br/>
      </w:r>
      <w:r>
        <w:t xml:space="preserve">For auditors practicing in</w:t>
      </w:r>
      <w:r>
        <w:t xml:space="preserve"> </w:t>
      </w:r>
      <w:r>
        <w:rPr>
          <w:bCs/>
          <w:b/>
        </w:rPr>
        <w:t xml:space="preserve">Sri Lanka Colombo:</w:t>
      </w:r>
    </w:p>
    <w:p>
      <w:pPr>
        <w:numPr>
          <w:ilvl w:val="0"/>
          <w:numId w:val="1005"/>
        </w:numPr>
        <w:pStyle w:val="Compact"/>
      </w:pPr>
      <w:r>
        <w:t xml:space="preserve">Stay agile in the face of economic changes.</w:t>
      </w:r>
    </w:p>
    <w:p>
      <w:pPr>
        <w:numPr>
          <w:ilvl w:val="0"/>
          <w:numId w:val="1005"/>
        </w:numPr>
        <w:pStyle w:val="Compact"/>
      </w:pPr>
      <w:r>
        <w:t xml:space="preserve">Maintain rigorous ethical standards to build long-term trust with clients and stakeholders.</w:t>
      </w:r>
    </w:p>
    <w:p>
      <w:pPr>
        <w:numPr>
          <w:ilvl w:val="0"/>
          <w:numId w:val="1005"/>
        </w:numPr>
        <w:pStyle w:val="Compact"/>
      </w:pPr>
      <w:r>
        <w:t xml:space="preserve">Engage proactively with regulatory bodies to contribute to policy improvements that support a robust financial ecosystem.</w:t>
      </w:r>
    </w:p>
    <w:p>
      <w:pPr>
        <w:pStyle w:val="FirstParagraph"/>
      </w:pPr>
      <w:r>
        <w:br/>
      </w:r>
      <w:r>
        <w:t xml:space="preserve">By fulfilling these roles effectively, the</w:t>
      </w:r>
      <w:r>
        <w:t xml:space="preserve"> </w:t>
      </w:r>
      <w:r>
        <w:rPr>
          <w:bCs/>
          <w:b/>
        </w:rPr>
        <w:t xml:space="preserve">Auditor ensures that</w:t>
      </w:r>
      <w:r>
        <w:rPr>
          <w:bCs/>
          <w:b/>
        </w:rPr>
        <w:t xml:space="preserve"> </w:t>
      </w:r>
      <w:r>
        <w:rPr>
          <w:bCs/>
          <w:b/>
          <w:bCs/>
          <w:b/>
        </w:rPr>
        <w:t xml:space="preserve">Sri Lanka Colombo remains a competitive, transparent, and attractive destination for global business.</w:t>
      </w:r>
      <w:r>
        <w:br/>
      </w:r>
      <w:r>
        <w:br/>
      </w:r>
    </w:p>
    <w:bookmarkEnd w:id="30"/>
    <w:bookmarkStart w:id="31" w:name="references"/>
    <w:p>
      <w:pPr>
        <w:pStyle w:val="Heading2"/>
      </w:pPr>
      <w:r>
        <w:t xml:space="preserve">8. References</w:t>
      </w:r>
    </w:p>
    <w:p>
      <w:pPr>
        <w:pStyle w:val="FirstParagraph"/>
      </w:pPr>
      <w:r>
        <w:br/>
      </w:r>
    </w:p>
    <w:p>
      <w:pPr>
        <w:numPr>
          <w:ilvl w:val="0"/>
          <w:numId w:val="1006"/>
        </w:numPr>
        <w:pStyle w:val="Compact"/>
      </w:pPr>
      <w:r>
        <w:t xml:space="preserve">Institute of Chartered Accountants of Sri Lanka (CA Sri Lanka) – Professional Standards.</w:t>
      </w:r>
    </w:p>
    <w:p>
      <w:pPr>
        <w:numPr>
          <w:ilvl w:val="0"/>
          <w:numId w:val="1006"/>
        </w:numPr>
        <w:pStyle w:val="Compact"/>
      </w:pPr>
      <w:r>
        <w:t xml:space="preserve">Central Bank of Sri Lanka – Regulatory Framework for Financial Institutions.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Sri Lanka Colombo</dc:title>
  <dc:creator/>
  <dc:language>en</dc:language>
  <cp:keywords/>
  <dcterms:created xsi:type="dcterms:W3CDTF">2026-07-29T07:50:21Z</dcterms:created>
  <dcterms:modified xsi:type="dcterms:W3CDTF">2026-07-29T07:50:21Z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