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Sudan</w:t>
      </w:r>
      <w:r>
        <w:t xml:space="preserve"> </w:t>
      </w:r>
      <w:r>
        <w:t xml:space="preserve">Khartoum</w:t>
      </w:r>
    </w:p>
    <w:bookmarkStart w:id="20" w:name="X50d14b28d80c3d70477a22d8172f347aa9315d3"/>
    <w:p>
      <w:pPr>
        <w:pStyle w:val="Heading1"/>
      </w:pPr>
      <w:r>
        <w:t xml:space="preserve">The Role of the Auditor in Sudan Khartoum: Navigating Economic Transition and Regulatory Compliance</w:t>
      </w:r>
    </w:p>
    <w:p>
      <w:pPr>
        <w:pStyle w:val="FirstParagraph"/>
      </w:pPr>
      <w:r>
        <w:rPr>
          <w:bCs/>
          <w:b/>
        </w:rPr>
        <w:t xml:space="preserve">Date:</w:t>
      </w:r>
      <w:r>
        <w:t xml:space="preserve"> </w:t>
      </w:r>
      <w:r>
        <w:t xml:space="preserve">October 2023</w:t>
      </w:r>
    </w:p>
    <w:p>
      <w:r>
        <w:pict>
          <v:rect style="width:0;height:1.5pt" o:hralign="center" o:hrstd="t" o:hr="t"/>
        </w:pict>
      </w:r>
    </w:p>
    <w:bookmarkEnd w:id="20"/>
    <w:bookmarkStart w:id="25" w:name="X592e98291dcb7dac0dde0f31e02ccb64d7792d3"/>
    <w:p>
      <w:pPr>
        <w:pStyle w:val="Heading1"/>
      </w:pPr>
      <w:r>
        <w:t xml:space="preserve">The Role of the Auditor in Sudan Khartoum: Navigating Economic Transition and Regulatory Compliance</w:t>
      </w:r>
    </w:p>
    <w:p>
      <w:pPr>
        <w:pStyle w:val="FirstParagraph"/>
      </w:pPr>
      <w:r>
        <w:rPr>
          <w:bCs/>
          <w:b/>
        </w:rPr>
        <w:t xml:space="preserve">Date:</w:t>
      </w:r>
      <w:r>
        <w:t xml:space="preserve"> </w:t>
      </w:r>
      <w:r>
        <w:t xml:space="preserve">October 2023</w:t>
      </w:r>
    </w:p>
    <w:p>
      <w:r>
        <w:pict>
          <v:rect style="width:0;height:1.5pt" o:hralign="center" o:hrstd="t" o:hr="t"/>
        </w:pict>
      </w:r>
    </w:p>
    <w:p>
      <w:pPr>
        <w:pStyle w:val="FirstParagraph"/>
      </w:pPr>
      <w:r>
        <w:t xml:space="preserve">This case study explores the critical function of the Auditor within the complex economic landscape of Sudan, specifically focusing on its capital city,</w:t>
      </w:r>
      <w:r>
        <w:t xml:space="preserve"> </w:t>
      </w:r>
      <w:r>
        <w:rPr>
          <w:bCs/>
          <w:b/>
        </w:rPr>
        <w:t xml:space="preserve">Sudan Khartoum</w:t>
      </w:r>
      <w:r>
        <w:t xml:space="preserve">. It examines how professional auditing standards are applied amidst challenging macroeconomic conditions, regulatory reforms, and evolving business practices in one of East Africa’s most pivotal financial hubs.</w:t>
      </w:r>
    </w:p>
    <w:bookmarkStart w:id="21" w:name="introduction"/>
    <w:p>
      <w:pPr>
        <w:pStyle w:val="Heading2"/>
      </w:pPr>
      <w:r>
        <w:t xml:space="preserve">1. Introduction</w:t>
      </w:r>
    </w:p>
    <w:p>
      <w:pPr>
        <w:pStyle w:val="FirstParagraph"/>
      </w:pPr>
      <w:r>
        <w:t xml:space="preserve">In the modern global economy, the</w:t>
      </w:r>
      <w:r>
        <w:t xml:space="preserve"> </w:t>
      </w:r>
      <w:r>
        <w:rPr>
          <w:bCs/>
          <w:b/>
        </w:rPr>
        <w:t xml:space="preserve">Auditor</w:t>
      </w:r>
      <w:r>
        <w:t xml:space="preserve"> </w:t>
      </w:r>
      <w:r>
        <w:t xml:space="preserve">serves as a cornerstone of financial integrity. However, in emerging markets characterized by volatility and rapid regulatory change, the role transcends mere compliance to become a vital instrument of stability and trust. This document focuses on</w:t>
      </w:r>
      <w:r>
        <w:t xml:space="preserve"> </w:t>
      </w:r>
      <w:r>
        <w:rPr>
          <w:bCs/>
          <w:b/>
        </w:rPr>
        <w:t xml:space="preserve">Sudan Khartoum</w:t>
      </w:r>
      <w:r>
        <w:t xml:space="preserve">, the capital city which acts as the nerve center for commerce, banking, and governance in Sudan. The unique intersection of traditional business practices with international financial reporting standards (IFRS) presents a distinct case study for understanding how auditors operate in this region.</w:t>
      </w:r>
    </w:p>
    <w:bookmarkEnd w:id="21"/>
    <w:bookmarkStart w:id="22" w:name="X9e77607e72b8fb7fff7ac0ecd338428958eeead"/>
    <w:p>
      <w:pPr>
        <w:pStyle w:val="Heading2"/>
      </w:pPr>
      <w:r>
        <w:t xml:space="preserve">2. Context: The Economic Landscape of Sudan Khartoum</w:t>
      </w:r>
    </w:p>
    <w:p>
      <w:pPr>
        <w:pStyle w:val="FirstParagraph"/>
      </w:pPr>
      <w:r>
        <w:t xml:space="preserve">Sudan Khartoum is not merely a geographic location; it is the epicenter of national economic activity. Home to the Central Bank of Sudan, major commercial banks, and state-owned enterprises, the city faces intense scrutiny regarding financial transparency. In recent years,</w:t>
      </w:r>
      <w:r>
        <w:t xml:space="preserve"> </w:t>
      </w:r>
      <w:r>
        <w:rPr>
          <w:bCs/>
          <w:b/>
        </w:rPr>
        <w:t xml:space="preserve">Sudan Khartoum</w:t>
      </w:r>
      <w:r>
        <w:t xml:space="preserve"> </w:t>
      </w:r>
      <w:r>
        <w:t xml:space="preserve">has undergone significant economic reforms aimed at stabilizing the currency (the Sudanese Pound) and attracting foreign investment.</w:t>
      </w:r>
    </w:p>
    <w:p>
      <w:pPr>
        <w:pStyle w:val="BodyText"/>
      </w:pPr>
      <w:r>
        <w:t xml:space="preserve">These reforms have necessitated a robust framework for accountability. The volatility of the local economy, characterized by inflation and liquidity constraints, places immense pressure on financial reporting mechanisms. Consequently, the demand for competent Auditors who can navigate these complexities has never been higher.</w:t>
      </w:r>
    </w:p>
    <w:bookmarkEnd w:id="22"/>
    <w:bookmarkStart w:id="24" w:name="the-evolving-role-of-the-auditor"/>
    <w:p>
      <w:pPr>
        <w:pStyle w:val="Heading2"/>
      </w:pPr>
      <w:r>
        <w:t xml:space="preserve">3. The Evolving Role of the Auditor</w:t>
      </w:r>
    </w:p>
    <w:bookmarkStart w:id="23" w:name="transition-to-international-standards"/>
    <w:p>
      <w:pPr>
        <w:pStyle w:val="Heading3"/>
      </w:pPr>
      <w:r>
        <w:t xml:space="preserve">3.1 Transition to International Standards</w:t>
      </w:r>
    </w:p>
    <w:p>
      <w:pPr>
        <w:pStyle w:val="FirstParagraph"/>
      </w:pPr>
      <w:r>
        <w:t xml:space="preserve">A primary focus in</w:t>
      </w:r>
      <w:r>
        <w:t xml:space="preserve"> </w:t>
      </w:r>
      <w:r>
        <w:rPr>
          <w:bCs/>
          <w:b/>
        </w:rPr>
        <w:t xml:space="preserve">Sudan Khartoum</w:t>
      </w:r>
      <w:r>
        <w:rPr>
          <w:iCs/>
          <w:i/>
        </w:rPr>
        <w:t xml:space="preserve">'s</w:t>
      </w:r>
      <w:r>
        <w:t xml:space="preserve"> </w:t>
      </w:r>
      <w:r>
        <w:t xml:space="preserve">corporate sector has been the adoption of IFRS. Historically, many local entities relied on older, less rigorous accounting methods. The role of the modern Auditor in this context is transitional and educational. They are tasked with:</w:t>
      </w:r>
    </w:p>
    <w:p>
      <w:pPr>
        <w:numPr>
          <w:ilvl w:val="0"/>
          <w:numId w:val="1001"/>
        </w:numPr>
        <w:pStyle w:val="Compact"/>
      </w:pPr>
      <w:r>
        <w:rPr>
          <w:bCs/>
          <w:b/>
        </w:rPr>
        <w:t xml:space="preserve">Auditing</w:t>
      </w:r>
    </w:p>
    <w:p>
      <w:pPr>
        <w:numPr>
          <w:ilvl w:val="0"/>
          <w:numId w:val="1001"/>
        </w:numPr>
        <w:pStyle w:val="Compact"/>
      </w:pPr>
      <w:r>
        <w:t xml:space="preserve">Ensuring that financial statements align with global best practices.</w:t>
      </w:r>
    </w:p>
    <w:p>
      <w:pPr>
        <w:numPr>
          <w:ilvl w:val="0"/>
          <w:numId w:val="1001"/>
        </w:numPr>
        <w:pStyle w:val="Compact"/>
      </w:pPr>
      <w:r>
        <w:t xml:space="preserve">Bridging the gap between local regulatory requirements (set by the Sudanese Ministry of Finance and Central Bank) and international expectations.</w:t>
      </w:r>
    </w:p>
    <w:bookmarkEnd w:id="23"/>
    <w:bookmarkEnd w:id="24"/>
    <w:bookmarkEnd w:id="25"/>
    <w:bookmarkStart w:id="35" w:name="X365a8d816f5a930cdcd3264bf6c72114a5359f4"/>
    <w:p>
      <w:pPr>
        <w:pStyle w:val="Heading1"/>
      </w:pPr>
      <w:r>
        <w:t xml:space="preserve">The Role of the Auditor in Sudan Khartoum: Navigating Economic Transition and Regulatory Compliance</w:t>
      </w:r>
    </w:p>
    <w:p>
      <w:pPr>
        <w:pStyle w:val="FirstParagraph"/>
      </w:pPr>
      <w:r>
        <w:rPr>
          <w:bCs/>
          <w:b/>
        </w:rPr>
        <w:t xml:space="preserve">Date:</w:t>
      </w:r>
      <w:r>
        <w:t xml:space="preserve"> </w:t>
      </w:r>
      <w:r>
        <w:t xml:space="preserve">October 2023</w:t>
      </w:r>
    </w:p>
    <w:p>
      <w:r>
        <w:pict>
          <v:rect style="width:0;height:1.5pt" o:hralign="center" o:hrstd="t" o:hr="t"/>
        </w:pict>
      </w:r>
    </w:p>
    <w:p>
      <w:pPr>
        <w:pStyle w:val="FirstParagraph"/>
      </w:pPr>
      <w:r>
        <w:t xml:space="preserve">This case study explores the critical function of the Auditor within the complex economic landscape of Sudan, specifically focusing on its capital city,</w:t>
      </w:r>
      <w:r>
        <w:t xml:space="preserve"> </w:t>
      </w:r>
      <w:r>
        <w:rPr>
          <w:bCs/>
          <w:b/>
        </w:rPr>
        <w:t xml:space="preserve">Sudan Khartoum</w:t>
      </w:r>
      <w:r>
        <w:t xml:space="preserve">. It examines how professional auditing standards are applied amidst challenging macroeconomic conditions, regulatory reforms, and evolving business practices in one of East Africa’s most pivotal financial hubs.</w:t>
      </w:r>
    </w:p>
    <w:bookmarkStart w:id="26" w:name="introduction-1"/>
    <w:p>
      <w:pPr>
        <w:pStyle w:val="Heading2"/>
      </w:pPr>
      <w:r>
        <w:t xml:space="preserve">1. Introduction</w:t>
      </w:r>
    </w:p>
    <w:p>
      <w:pPr>
        <w:pStyle w:val="FirstParagraph"/>
      </w:pPr>
      <w:r>
        <w:t xml:space="preserve">In the modern global economy, the</w:t>
      </w:r>
      <w:r>
        <w:t xml:space="preserve"> </w:t>
      </w:r>
      <w:r>
        <w:rPr>
          <w:bCs/>
          <w:b/>
        </w:rPr>
        <w:t xml:space="preserve">Auditor</w:t>
      </w:r>
      <w:r>
        <w:t xml:space="preserve"> </w:t>
      </w:r>
      <w:r>
        <w:t xml:space="preserve">serves as a cornerstone of financial integrity. However, in emerging markets characterized by volatility and rapid regulatory change, the role transcends mere compliance to become a vital instrument of stability and trust. This document focuses on</w:t>
      </w:r>
      <w:r>
        <w:t xml:space="preserve"> </w:t>
      </w:r>
      <w:r>
        <w:rPr>
          <w:bCs/>
          <w:b/>
        </w:rPr>
        <w:t xml:space="preserve">Sudan Khartoum</w:t>
      </w:r>
      <w:r>
        <w:t xml:space="preserve">, the capital city which acts as the nerve center for commerce, banking, and governance in Sudan. The unique intersection of traditional business practices with international financial reporting standards (IFRS) presents a distinct case study for understanding how auditors operate in this region.</w:t>
      </w:r>
    </w:p>
    <w:bookmarkEnd w:id="26"/>
    <w:bookmarkStart w:id="27" w:name="X28d27db1f8f21d542bc04ea839c7f3ff4ff1833"/>
    <w:p>
      <w:pPr>
        <w:pStyle w:val="Heading2"/>
      </w:pPr>
      <w:r>
        <w:t xml:space="preserve">2. Context: The Economic Landscape of Sudan Khartoum</w:t>
      </w:r>
    </w:p>
    <w:p>
      <w:pPr>
        <w:pStyle w:val="FirstParagraph"/>
      </w:pPr>
      <w:r>
        <w:t xml:space="preserve">Sudan Khartoum is not merely a geographic location; it is the epicenter of national economic activity. Home to the Central Bank of Sudan, major commercial banks, and state-owned enterprises, the city faces intense scrutiny regarding financial transparency. In recent years,</w:t>
      </w:r>
      <w:r>
        <w:t xml:space="preserve"> </w:t>
      </w:r>
      <w:r>
        <w:rPr>
          <w:bCs/>
          <w:b/>
        </w:rPr>
        <w:t xml:space="preserve">Sudan Khartoum</w:t>
      </w:r>
      <w:r>
        <w:t xml:space="preserve"> </w:t>
      </w:r>
      <w:r>
        <w:t xml:space="preserve">has undergone significant economic reforms aimed at stabilizing the currency (the Sudanese Pound) and attracting foreign investment.</w:t>
      </w:r>
    </w:p>
    <w:p>
      <w:pPr>
        <w:pStyle w:val="BodyText"/>
      </w:pPr>
      <w:r>
        <w:t xml:space="preserve">These reforms have necessitated a robust framework for accountability. The volatility of the local economy, characterized by inflation and liquidity constraints, places immense pressure on financial reporting mechanisms. Consequently, the demand for competent Auditors who can navigate these complexities has never been higher.</w:t>
      </w:r>
    </w:p>
    <w:bookmarkEnd w:id="27"/>
    <w:bookmarkStart w:id="30" w:name="the-evolving-role-of-the-auditor-1"/>
    <w:p>
      <w:pPr>
        <w:pStyle w:val="Heading2"/>
      </w:pPr>
      <w:r>
        <w:t xml:space="preserve">3. The Evolving Role of the Auditor</w:t>
      </w:r>
    </w:p>
    <w:bookmarkStart w:id="28" w:name="transition-to-international-standards-1"/>
    <w:p>
      <w:pPr>
        <w:pStyle w:val="Heading3"/>
      </w:pPr>
      <w:r>
        <w:t xml:space="preserve">3.1 Transition to International Standards</w:t>
      </w:r>
    </w:p>
    <w:p>
      <w:pPr>
        <w:pStyle w:val="FirstParagraph"/>
      </w:pPr>
      <w:r>
        <w:t xml:space="preserve">A primary focus in</w:t>
      </w:r>
    </w:p>
    <w:p>
      <w:pPr>
        <w:pStyle w:val="BodyText"/>
      </w:pPr>
      <w:r>
        <w:t xml:space="preserve">Sudan Khartoum's corporate sector has been the adoption of IFRS. Historically, many local entities relied on older, less rigorous accounting methods. The role of the modern Auditor in this context is transitional and educational. They are tasked with:</w:t>
      </w:r>
    </w:p>
    <w:p>
      <w:pPr>
        <w:numPr>
          <w:ilvl w:val="0"/>
          <w:numId w:val="1002"/>
        </w:numPr>
        <w:pStyle w:val="Compact"/>
      </w:pPr>
      <w:r>
        <w:t xml:space="preserve">Ensuring that financial statements align with global best practices.</w:t>
      </w:r>
    </w:p>
    <w:p>
      <w:pPr>
        <w:numPr>
          <w:ilvl w:val="0"/>
          <w:numId w:val="1002"/>
        </w:numPr>
        <w:pStyle w:val="Compact"/>
      </w:pPr>
      <w:r>
        <w:t xml:space="preserve">Bridging the gap between local regulatory requirements (set by the Sudanese Ministry of Finance and Central Bank) and international expectations.</w:t>
      </w:r>
    </w:p>
    <w:p>
      <w:pPr>
        <w:pStyle w:val="FirstParagraph"/>
      </w:pPr>
      <w:r>
        <w:br/>
      </w:r>
    </w:p>
    <w:p>
      <w:pPr>
        <w:pStyle w:val="BodyText"/>
      </w:pPr>
      <w:r>
        <w:rPr>
          <w:bCs/>
          <w:b/>
        </w:rPr>
        <w:t xml:space="preserve">Note:</w:t>
      </w:r>
      <w:r>
        <w:t xml:space="preserve"> </w:t>
      </w:r>
      <w:r>
        <w:t xml:space="preserve">The Auditor in Sudan Khartoum must possess not only technical accounting skills but also a deep understanding of local tax laws, customs regulations, and banking protocols specific to the Nile region.</w:t>
      </w:r>
    </w:p>
    <w:bookmarkEnd w:id="28"/>
    <w:bookmarkStart w:id="29" w:name="fraud-detection-and-risk-management"/>
    <w:p>
      <w:pPr>
        <w:pStyle w:val="Heading3"/>
      </w:pPr>
      <w:r>
        <w:t xml:space="preserve">3.2 Fraud Detection and Risk Management</w:t>
      </w:r>
    </w:p>
    <w:p>
      <w:pPr>
        <w:pStyle w:val="FirstParagraph"/>
      </w:pPr>
      <w:r>
        <w:t xml:space="preserve">In an environment where cash transactions have historically dominated due to liquidity issues, the risk of misappropriation is elevated. The Auditor plays a proactive role in internal controls. In</w:t>
      </w:r>
      <w:r>
        <w:t xml:space="preserve"> </w:t>
      </w:r>
      <w:r>
        <w:rPr>
          <w:bCs/>
          <w:b/>
        </w:rPr>
        <w:t xml:space="preserve">Sudan Khartoum</w:t>
      </w:r>
      <w:r>
        <w:t xml:space="preserve">, Auditors are increasingly required to perform forensic auditing techniques to detect irregularities, particularly within state-owned enterprises (SOEs) and large private conglomerates.</w:t>
      </w:r>
    </w:p>
    <w:bookmarkEnd w:id="29"/>
    <w:bookmarkEnd w:id="30"/>
    <w:bookmarkStart w:id="31" w:name="Xa3e4101ac2283c292cf15aae789cda6c22de105"/>
    <w:p>
      <w:pPr>
        <w:pStyle w:val="Heading2"/>
      </w:pPr>
      <w:r>
        <w:t xml:space="preserve">4. Challenges Faced by Auditors in Sudan Khartoum</w:t>
      </w:r>
    </w:p>
    <w:p>
      <w:pPr>
        <w:pStyle w:val="FirstParagraph"/>
      </w:pPr>
      <w:r>
        <w:t xml:space="preserve">The practice of auditing in</w:t>
      </w:r>
      <w:r>
        <w:t xml:space="preserve"> </w:t>
      </w:r>
      <w:r>
        <w:rPr>
          <w:bCs/>
          <w:b/>
        </w:rPr>
        <w:t xml:space="preserve">Sudan Khartoum</w:t>
      </w:r>
      <w:r>
        <w:t xml:space="preserve"> </w:t>
      </w:r>
      <w:r>
        <w:t xml:space="preserve">is not without significant hurdles. These challenges define the daily reality for professionals operating in this sector:</w:t>
      </w:r>
    </w:p>
    <w:p>
      <w:pPr>
        <w:numPr>
          <w:ilvl w:val="0"/>
          <w:numId w:val="1003"/>
        </w:numPr>
        <w:pStyle w:val="Compact"/>
      </w:pPr>
      <w:r>
        <w:rPr>
          <w:bCs/>
          <w:b/>
        </w:rPr>
        <w:t xml:space="preserve">Economic Instability:</w:t>
      </w:r>
    </w:p>
    <w:p>
      <w:pPr>
        <w:pStyle w:val="FirstParagraph"/>
      </w:pPr>
      <w:r>
        <w:t xml:space="preserve">Rapid inflation can distort historical cost accounting. Auditors must often adjust valuations to reflect real economic value, a process that requires judgment and can lead to disputes with management.</w:t>
      </w:r>
    </w:p>
    <w:p>
      <w:pPr>
        <w:numPr>
          <w:ilvl w:val="0"/>
          <w:numId w:val="1004"/>
        </w:numPr>
        <w:pStyle w:val="Compact"/>
      </w:pPr>
      <w:r>
        <w:rPr>
          <w:bCs/>
          <w:b/>
        </w:rPr>
        <w:t xml:space="preserve">Talent Shortage:</w:t>
      </w:r>
    </w:p>
    <w:p>
      <w:pPr>
        <w:numPr>
          <w:ilvl w:val="0"/>
          <w:numId w:val="1004"/>
        </w:numPr>
        <w:pStyle w:val="Compact"/>
      </w:pPr>
      <w:r>
        <w:t xml:space="preserve">While there is a growing number of local CPA (Certified Public Accountant) holders, there remains a shortage of senior Auditors with extensive experience in complex international mergers and acquisitions or advanced risk modeling.</w:t>
      </w:r>
    </w:p>
    <w:p>
      <w:pPr>
        <w:numPr>
          <w:ilvl w:val="0"/>
          <w:numId w:val="1005"/>
        </w:numPr>
        <w:pStyle w:val="Compact"/>
      </w:pPr>
      <w:r>
        <w:rPr>
          <w:bCs/>
          <w:b/>
        </w:rPr>
        <w:t xml:space="preserve">Regulatory Ambiguity:</w:t>
      </w:r>
    </w:p>
    <w:p>
      <w:pPr>
        <w:numPr>
          <w:ilvl w:val="0"/>
          <w:numId w:val="1005"/>
        </w:numPr>
        <w:pStyle w:val="Compact"/>
      </w:pPr>
      <w:r>
        <w:t xml:space="preserve">Frequent changes in government policy can render previous audit procedures obsolete. The Auditor must stay agile, constantly updating knowledge bases to comply with new directives from the Sudanese regulatory bodies.</w:t>
      </w:r>
    </w:p>
    <w:p>
      <w:pPr>
        <w:numPr>
          <w:ilvl w:val="0"/>
          <w:numId w:val="1006"/>
        </w:numPr>
        <w:pStyle w:val="Compact"/>
      </w:pPr>
      <w:r>
        <w:rPr>
          <w:bCs/>
          <w:b/>
        </w:rPr>
        <w:t xml:space="preserve">Digital Infrastructure:</w:t>
      </w:r>
    </w:p>
    <w:p>
      <w:pPr>
        <w:numPr>
          <w:ilvl w:val="0"/>
          <w:numId w:val="1006"/>
        </w:numPr>
        <w:pStyle w:val="Compact"/>
      </w:pPr>
      <w:r>
        <w:t xml:space="preserve">The transition to digital auditing tools is slow. Many entities in</w:t>
      </w:r>
      <w:r>
        <w:t xml:space="preserve"> </w:t>
      </w:r>
      <w:r>
        <w:rPr>
          <w:bCs/>
          <w:b/>
        </w:rPr>
        <w:t xml:space="preserve">Sudan Khartoum</w:t>
      </w:r>
      <w:r>
        <w:t xml:space="preserve"> </w:t>
      </w:r>
      <w:r>
        <w:t xml:space="preserve">still rely on manual ledgers, complicating data verification processes for the Auditor.</w:t>
      </w:r>
    </w:p>
    <w:bookmarkEnd w:id="31"/>
    <w:bookmarkStart w:id="32" w:name="case-example-a-banking-sector-audit"/>
    <w:p>
      <w:pPr>
        <w:pStyle w:val="Heading2"/>
      </w:pPr>
      <w:r>
        <w:t xml:space="preserve">5. Case Example: A Banking Sector Audit</w:t>
      </w:r>
    </w:p>
    <w:p>
      <w:pPr>
        <w:pStyle w:val="FirstParagraph"/>
      </w:pPr>
      <w:r>
        <w:t xml:space="preserve">To illustrate the practical application of these concepts, consider a hypothetical scenario involving a mid-sized commercial bank in</w:t>
      </w:r>
      <w:r>
        <w:t xml:space="preserve"> </w:t>
      </w:r>
      <w:r>
        <w:rPr>
          <w:bCs/>
          <w:b/>
        </w:rPr>
        <w:t xml:space="preserve">Sudan Khartoum</w:t>
      </w:r>
      <w:r>
        <w:t xml:space="preserve">.</w:t>
      </w:r>
    </w:p>
    <w:p>
      <w:pPr>
        <w:pStyle w:val="BodyText"/>
      </w:pPr>
      <w:r>
        <w:br/>
      </w:r>
    </w:p>
    <w:p>
      <w:pPr>
        <w:pStyle w:val="BodyText"/>
      </w:pPr>
      <w:r>
        <w:rPr>
          <w:bCs/>
          <w:b/>
        </w:rPr>
        <w:t xml:space="preserve">Scenario:</w:t>
      </w:r>
    </w:p>
    <w:p>
      <w:pPr>
        <w:pStyle w:val="BodyText"/>
      </w:pPr>
      <w:r>
        <w:t xml:space="preserve">The bank is seeking to refinance its debt with international partners. International lenders require an audit opinion that complies strictly with IFRS and demonstrates robust risk management.</w:t>
      </w:r>
    </w:p>
    <w:p>
      <w:pPr>
        <w:pStyle w:val="BodyText"/>
      </w:pPr>
      <w:r>
        <w:br/>
      </w:r>
    </w:p>
    <w:p>
      <w:pPr>
        <w:pStyle w:val="BodyText"/>
      </w:pPr>
      <w:r>
        <w:t xml:space="preserve">The appointed</w:t>
      </w:r>
    </w:p>
    <w:p>
      <w:pPr>
        <w:pStyle w:val="BodyText"/>
      </w:pPr>
      <w:r>
        <w:t xml:space="preserve">Auditor conducts a thorough review of the bank's loan portfolio, focusing on Non-Performing Loans (NPLs). Due to the economic downturn, many borrowers had defaulted. The Auditor must:</w:t>
      </w:r>
    </w:p>
    <w:p>
      <w:pPr>
        <w:pStyle w:val="FirstParagraph"/>
      </w:pPr>
      <w:r>
        <w:t xml:space="preserve">Determine if adequate provisions were made for these losses according to IFRS 9.</w:t>
      </w:r>
    </w:p>
    <w:p>
      <w:pPr>
        <w:pStyle w:val="BodyText"/>
      </w:pPr>
      <w:r>
        <w:t xml:space="preserve">Assess the internal controls that allowed for potentially risky lending practices in previous years.</w:t>
      </w:r>
    </w:p>
    <w:p>
      <w:pPr>
        <w:pStyle w:val="BodyText"/>
      </w:pPr>
      <w:r>
        <w:t xml:space="preserve">Negotiate with bank management regarding necessary adjustments to equity and profit/loss statements.</w:t>
      </w:r>
    </w:p>
    <w:p>
      <w:pPr>
        <w:pStyle w:val="BodyText"/>
      </w:pPr>
      <w:r>
        <w:t xml:space="preserve">The success of this audit hinges on the Auditor's ability to maintain independence while building a relationship of trust with both local management and international stakeholders. The resulting clean audit opinion facilitates continued investment in</w:t>
      </w:r>
    </w:p>
    <w:p>
      <w:pPr>
        <w:pStyle w:val="BodyText"/>
      </w:pPr>
      <w:r>
        <w:t xml:space="preserve">Sudan Khartoum's financial sector.</w:t>
      </w:r>
    </w:p>
    <w:bookmarkEnd w:id="32"/>
    <w:bookmarkStart w:id="33" w:name="X674490ebf126971f1ce6ba2148c7c9bd0ef989a"/>
    <w:p>
      <w:pPr>
        <w:pStyle w:val="Heading2"/>
      </w:pPr>
      <w:r>
        <w:t xml:space="preserve">6. Opportunities for Growth and Future Outlook</w:t>
      </w:r>
    </w:p>
    <w:p>
      <w:pPr>
        <w:pStyle w:val="FirstParagraph"/>
      </w:pPr>
      <w:r>
        <w:t xml:space="preserve">Despite the challenges, the role of the Auditor in</w:t>
      </w:r>
      <w:r>
        <w:t xml:space="preserve"> </w:t>
      </w:r>
      <w:r>
        <w:rPr>
          <w:bCs/>
          <w:b/>
        </w:rPr>
        <w:t xml:space="preserve">Sudan Khartoum</w:t>
      </w:r>
      <w:r>
        <w:t xml:space="preserve"> </w:t>
      </w:r>
      <w:r>
        <w:t xml:space="preserve">is expanding. As Sudan integrates further into the global economy, there is a corresponding rise in demand for specialized audit services, including:</w:t>
      </w:r>
    </w:p>
    <w:p>
      <w:pPr>
        <w:pStyle w:val="FirstParagraph"/>
      </w:pPr>
      <w:r>
        <w:t xml:space="preserve">Tax Advisory Services:</w:t>
      </w:r>
    </w:p>
    <w:p>
      <w:pPr>
        <w:pStyle w:val="BodyText"/>
      </w:pPr>
      <w:r>
        <w:t xml:space="preserve">Helping businesses navigate complex and evolving tax codes.</w:t>
      </w:r>
    </w:p>
    <w:p>
      <w:pPr>
        <w:pStyle w:val="BodyText"/>
      </w:pPr>
      <w:r>
        <w:t xml:space="preserve">Cybersecurity Audits:</w:t>
      </w:r>
    </w:p>
    <w:p>
      <w:pPr>
        <w:pStyle w:val="BodyText"/>
      </w:pPr>
      <w:r>
        <w:t xml:space="preserve">Evaluating digital banking infrastructures as</w:t>
      </w:r>
    </w:p>
    <w:p>
      <w:pPr>
        <w:pStyle w:val="BodyText"/>
      </w:pPr>
      <w:r>
        <w:t xml:space="preserve">Sudan Khartoum's fintech sector grows.</w:t>
      </w:r>
    </w:p>
    <w:p>
      <w:pPr>
        <w:numPr>
          <w:ilvl w:val="0"/>
          <w:numId w:val="1009"/>
        </w:numPr>
        <w:pStyle w:val="Compact"/>
      </w:pPr>
      <w:r>
        <w:t xml:space="preserve">Sustainability Reporting:</w:t>
      </w:r>
    </w:p>
    <w:p>
      <w:pPr>
        <w:numPr>
          <w:ilvl w:val="0"/>
          <w:numId w:val="1009"/>
        </w:numPr>
        <w:pStyle w:val="Compact"/>
      </w:pPr>
      <w:r>
        <w:t xml:space="preserve">Auditing environmental, social, and governance (ESG) metrics for companies seeking international partnerships.</w:t>
      </w:r>
    </w:p>
    <w:p>
      <w:pPr>
        <w:pStyle w:val="FirstParagraph"/>
      </w:pPr>
      <w:r>
        <w:t xml:space="preserve">The government of Sudan has also signaled a commitment to reducing corruption and improving the ease of doing business. This political will creates a fertile ground for the Audit profession to enhance its status as a guardian of public interest.</w:t>
      </w:r>
    </w:p>
    <w:bookmarkEnd w:id="33"/>
    <w:bookmarkStart w:id="34" w:name="conclusion"/>
    <w:p>
      <w:pPr>
        <w:pStyle w:val="Heading2"/>
      </w:pPr>
      <w:r>
        <w:t xml:space="preserve">7. Conclusion</w:t>
      </w:r>
    </w:p>
    <w:p>
      <w:pPr>
        <w:pStyle w:val="FirstParagraph"/>
      </w:pPr>
      <w:r>
        <w:t xml:space="preserve">The</w:t>
      </w:r>
      <w:r>
        <w:t xml:space="preserve"> </w:t>
      </w:r>
      <w:r>
        <w:rPr>
          <w:bCs/>
          <w:b/>
        </w:rPr>
        <w:t xml:space="preserve">Auditor</w:t>
      </w:r>
      <w:r>
        <w:t xml:space="preserve"> </w:t>
      </w:r>
      <w:r>
        <w:t xml:space="preserve">in</w:t>
      </w:r>
    </w:p>
    <w:p>
      <w:pPr>
        <w:pStyle w:val="BodyText"/>
      </w:pPr>
      <w:r>
        <w:t xml:space="preserve">Sudan Khartoum</w:t>
      </w:r>
    </w:p>
    <w:p>
      <w:pPr>
        <w:pStyle w:val="BodyText"/>
      </w:pPr>
      <w:r>
        <w:t xml:space="preserve">is more than just an accountant; they are agents of change and stability. Operating in a city that serves as the heart of Sudan's economy, these professionals must balance technical precision with strategic insight.</w:t>
      </w:r>
      <w:r>
        <w:br/>
      </w:r>
      <w:r>
        <w:t xml:space="preserve">The challenges posed by economic volatility, regulatory shifts, and infrastructure limitations are significant. However, they also create opportunities for professional development and impact.</w:t>
      </w:r>
      <w:r>
        <w:br/>
      </w:r>
      <w:r>
        <w:t xml:space="preserve">For businesses operating in</w:t>
      </w:r>
    </w:p>
    <w:p>
      <w:pPr>
        <w:pStyle w:val="BodyText"/>
      </w:pPr>
      <w:r>
        <w:t xml:space="preserve">Sudan Khartoum</w:t>
      </w:r>
    </w:p>
    <w:p>
      <w:pPr>
        <w:pStyle w:val="BodyText"/>
      </w:pPr>
      <w:r>
        <w:t xml:space="preserve">, engaging a competent Auditor is not merely a legal obligation but a strategic imperative. It ensures transparency, fosters investor confidence, and contributes to the broader goal of economic recovery and sustainable growth in the region.</w:t>
      </w:r>
      <w:r>
        <w:br/>
      </w:r>
      <w:r>
        <w:t xml:space="preserve">As</w:t>
      </w:r>
    </w:p>
    <w:p>
      <w:pPr>
        <w:pStyle w:val="BodyText"/>
      </w:pPr>
      <w:r>
        <w:t xml:space="preserve">Sudan Khartoum</w:t>
      </w:r>
    </w:p>
    <w:p>
      <w:pPr>
        <w:pStyle w:val="BodyText"/>
      </w:pPr>
      <w:r>
        <w:t xml:space="preserve">continues its journey toward economic normalization, the role of the Auditor will undoubtedly become even more critical in shaping a transparent and prosperous future.</w:t>
      </w:r>
    </w:p>
    <w:p>
      <w:r>
        <w:pict>
          <v:rect style="width:0;height:1.5pt" o:hralign="center" o:hrstd="t" o:hr="t"/>
        </w:pict>
      </w:r>
    </w:p>
    <w:p>
      <w:pPr>
        <w:pStyle w:val="FirstParagraph"/>
      </w:pPr>
      <w:r>
        <w:t xml:space="preserve">End of Case Study Document. Focus: Auditor, Sudan Khartoum.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Sudan Khartoum</dc:title>
  <dc:creator/>
  <dc:language>en</dc:language>
  <cp:keywords/>
  <dcterms:created xsi:type="dcterms:W3CDTF">2026-07-29T14:12:44Z</dcterms:created>
  <dcterms:modified xsi:type="dcterms:W3CDTF">2026-07-29T14:12:44Z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