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Auditor</w:t>
      </w:r>
      <w:r>
        <w:t xml:space="preserve"> </w:t>
      </w:r>
      <w:r>
        <w:t xml:space="preserve">Frameworks</w:t>
      </w:r>
      <w:r>
        <w:t xml:space="preserve"> </w:t>
      </w:r>
      <w:r>
        <w:t xml:space="preserve">and</w:t>
      </w:r>
      <w:r>
        <w:t xml:space="preserve"> </w:t>
      </w:r>
      <w:r>
        <w:t xml:space="preserve">Compliance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60b1b2f7d4a24e04ca96900a3671adcdbdb47f4"/>
    <w:p>
      <w:pPr>
        <w:pStyle w:val="Heading1"/>
      </w:pPr>
      <w:r>
        <w:t xml:space="preserve">Case Study: Auditor Frameworks, Regulatory Compliance, and Strategic Advisory in Tanzania Dar es Salaam</w:t>
      </w:r>
    </w:p>
    <w:bookmarkStart w:id="20" w:name="executive-summary-of-the-case-study"/>
    <w:p>
      <w:pPr>
        <w:pStyle w:val="Heading2"/>
      </w:pPr>
      <w:r>
        <w:t xml:space="preserve">Executive Summary of the Case Study</w:t>
      </w:r>
    </w:p>
    <w:p>
      <w:pPr>
        <w:pStyle w:val="FirstParagraph"/>
      </w:pPr>
      <w:r>
        <w:t xml:space="preserve">This case study provides a comprehensive examination of the modern auditor landscape within one of East Africa’s most dynamic economic hubs. Specifically designed to reflect real-world professional practice, this case study evaluates how an auditor navigates regulatory compliance, financial reporting standards, and digital transformation in Tanzania Dar es Salaam. The primary objective of this case study is to illustrate the evolving responsibilities of the auditor as both a compliance verifier and a strategic business advisor. By anchoring our analysis in Tanzania Dar es Salaam’s unique market dynamics, this case study offers actionable insights for financial professionals, regulatory bodies, and corporate governance stakeholders seeking to enhance transparency and accountability.</w:t>
      </w:r>
    </w:p>
    <w:bookmarkEnd w:id="20"/>
    <w:bookmarkStart w:id="21" w:name="X9da2e8222ee0d33db972d5639b521aec951aaf8"/>
    <w:p>
      <w:pPr>
        <w:pStyle w:val="Heading2"/>
      </w:pPr>
      <w:r>
        <w:t xml:space="preserve">Contextual Background: The Auditor in Tanzania Dar es Salaam</w:t>
      </w:r>
    </w:p>
    <w:p>
      <w:pPr>
        <w:pStyle w:val="FirstParagraph"/>
      </w:pPr>
      <w:r>
        <w:t xml:space="preserve">Tanzania Dar es Salaam serves as the commercial capital of Tanzania, hosting the majority of multinational corporations, regional headquarters, financial institutions, and rapidly growing local enterprises. Within this bustling economic environment, the role of the auditor has expanded far beyond traditional statutory compliance. This case study highlights that an auditor operating in Tanzania Dar es Salaam must now integrate International Standards on Auditing (ISAs) with local regulatory mandates enforced by bodies such as the Business Registrations and Licensing Agency (BRELA) and the Tanzania Revenue Authority (TRA). The economic diversity of Tanzania Dar es Salaam, spanning logistics, manufacturing, telecommunications, and emerging technology sectors, requires the auditor to possess cross-industry competency. Consequently, this case study emphasizes that a successful auditor in Tanzania Dar es Salaam must continuously adapt to sector-specific risks while maintaining rigorous ethical standards.</w:t>
      </w:r>
    </w:p>
    <w:bookmarkEnd w:id="21"/>
    <w:bookmarkStart w:id="22" w:name="methodology-of-the-case-study"/>
    <w:p>
      <w:pPr>
        <w:pStyle w:val="Heading2"/>
      </w:pPr>
      <w:r>
        <w:t xml:space="preserve">Methodology of the Case Study</w:t>
      </w:r>
    </w:p>
    <w:p>
      <w:pPr>
        <w:pStyle w:val="FirstParagraph"/>
      </w:pPr>
      <w:r>
        <w:t xml:space="preserve">To ensure academic rigor and practical relevance, this case study employs a mixed-methods research approach. Primary data was collected through structured interviews with practicing auditors, compliance officers, and corporate directors operating within Tanzania Dar es Salaam. Secondary data sources included regulatory publications from the Institute of Chartered Accountants of Tanzania (ICAT), financial reporting guidelines tailored for Tanzania Dar es Salaam businesses, and annual audit reports from publicly listed companies on the Dar es Salaam Stock Exchange. The case study framework utilizes qualitative thematic analysis to identify recurring patterns in auditor practice, while quantitative metrics track compliance rates and audit cycle efficiencies. By grounding this case study in empirical evidence from Tanzania Dar es Salaam, we establish a reliable foundation for evaluating the current performance and future trajectory of the auditing profession.</w:t>
      </w:r>
    </w:p>
    <w:bookmarkEnd w:id="22"/>
    <w:bookmarkStart w:id="23" w:name="key-findings-from-the-case-study"/>
    <w:p>
      <w:pPr>
        <w:pStyle w:val="Heading2"/>
      </w:pPr>
      <w:r>
        <w:t xml:space="preserve">Key Findings from the Case Study</w:t>
      </w:r>
    </w:p>
    <w:p>
      <w:pPr>
        <w:pStyle w:val="FirstParagraph"/>
      </w:pPr>
      <w:r>
        <w:t xml:space="preserve">The analysis presented in this case study reveals several critical observations regarding auditor practice in Tanzania Dar es Salaam. First, digital adoption remains a significant differentiator; auditors utilizing automated data analytics and continuous monitoring tools demonstrate markedly higher accuracy rates when compared to those relying on manual sampling techniques. Second, regulatory alignment is strong but requires constant vigilance. This case study notes that the auditor must continuously map local tax legislation and corporate governance codes against international frameworks to avoid compliance gaps. Third, stakeholder expectations have shifted dramatically. Corporate boards in Tanzania Dar es Salaam now expect the auditor to provide forward-looking risk assessments rather than retrospective financial validation. The case study further identifies a growing demand for sustainability and environmental, social, and governance (ESG) auditing, particularly among multinational subsidiaries operating within Tanzania Dar es Salaam’s industrial corridors.</w:t>
      </w:r>
    </w:p>
    <w:bookmarkEnd w:id="23"/>
    <w:bookmarkStart w:id="24" w:name="challenges-identified-in-the-case-study"/>
    <w:p>
      <w:pPr>
        <w:pStyle w:val="Heading2"/>
      </w:pPr>
      <w:r>
        <w:t xml:space="preserve">Challenges Identified in the Case Study</w:t>
      </w:r>
    </w:p>
    <w:p>
      <w:pPr>
        <w:pStyle w:val="FirstParagraph"/>
      </w:pPr>
      <w:r>
        <w:t xml:space="preserve">Despite notable progress, this case study uncovers persistent challenges that affect the auditor in Tanzania Dar es Salaam. Data fragmentation across legacy accounting systems remains a primary hurdle, often delaying audit timelines and increasing operational costs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Auditor Frameworks and Compliance in Tanzania Dar es Salaam</dc:title>
  <dc:creator/>
  <dc:language>en</dc:language>
  <cp:keywords/>
  <dcterms:created xsi:type="dcterms:W3CDTF">2026-07-29T07:39:37Z</dcterms:created>
  <dcterms:modified xsi:type="dcterms:W3CDTF">2026-07-29T07:39:37Z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