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Auditor:</w:t>
      </w:r>
      <w:r>
        <w:t xml:space="preserve"> </w:t>
      </w:r>
      <w:r>
        <w:t xml:space="preserve">A</w:t>
      </w:r>
      <w:r>
        <w:t xml:space="preserve"> </w:t>
      </w:r>
      <w:r>
        <w:t xml:space="preserve">Case</w:t>
      </w:r>
      <w:r>
        <w:t xml:space="preserve"> </w:t>
      </w:r>
      <w:r>
        <w:t xml:space="preserve">Study</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0" w:name="X6fea43f175a931f60e47733c86b28d83542f9cb"/>
    <w:p>
      <w:pPr>
        <w:pStyle w:val="Heading1"/>
      </w:pPr>
      <w:r>
        <w:t xml:space="preserve">The Strategic Auditor: A Case Study in United Arab Emirates Abu Dhabi</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United Arab Emirates, specifically the Emirate of Abu Dhabi</w:t>
      </w:r>
      <w:r>
        <w:br/>
      </w:r>
      <w:r>
        <w:rPr>
          <w:bCs/>
          <w:b/>
        </w:rPr>
        <w:t xml:space="preserve">Focal Role:</w:t>
      </w:r>
      <w:r>
        <w:t xml:space="preserve"> </w:t>
      </w:r>
      <w:r>
        <w:t xml:space="preserve">Corporate Auditor and Compliance Specialist</w:t>
      </w:r>
    </w:p>
    <w:p>
      <w:pPr>
        <w:pStyle w:val="BodyText"/>
      </w:pPr>
      <w:r>
        <w:t xml:space="preserve">The economic landscape of the modern world is undergoing a profound transformation, characterized by increased regulatory scrutiny, digital integration, and a heightened emphasis on corporate governance. Nowhere is this transformation more evident than in the Middle East. Specifically within the</w:t>
      </w:r>
      <w:r>
        <w:t xml:space="preserve"> </w:t>
      </w:r>
      <w:r>
        <w:rPr>
          <w:bCs/>
          <w:b/>
        </w:rPr>
        <w:t xml:space="preserve">United Arab Emirates Abu Dhabi</w:t>
      </w:r>
      <w:r>
        <w:t xml:space="preserve">, the capital emirate has positioned itself as a global hub for finance, tourism, and innovation. In this dynamic environment, the role of the professional</w:t>
      </w:r>
      <w:r>
        <w:t xml:space="preserve"> </w:t>
      </w:r>
      <w:r>
        <w:rPr>
          <w:bCs/>
          <w:b/>
        </w:rPr>
        <w:t xml:space="preserve">Auditor</w:t>
      </w:r>
      <w:r>
        <w:t xml:space="preserve"> </w:t>
      </w:r>
      <w:r>
        <w:t xml:space="preserve">has evolved from a traditional checker of accounts to a strategic advisor ensuring integrity, compliance, and long-term sustainability.</w:t>
      </w:r>
    </w:p>
    <w:bookmarkStart w:id="20" w:name="X8a66a48a9e3619a042f8cdb36b94eca8f5c622a"/>
    <w:p>
      <w:pPr>
        <w:pStyle w:val="Heading2"/>
      </w:pPr>
      <w:r>
        <w:t xml:space="preserve">The Context: Economic Diversification in Abu Dhabi</w:t>
      </w:r>
    </w:p>
    <w:p>
      <w:pPr>
        <w:pStyle w:val="FirstParagraph"/>
      </w:pPr>
      <w:r>
        <w:t xml:space="preserve">To understand the critical nature of the auditor's role in this region, one must first appreciate the macroeconomic context of</w:t>
      </w:r>
      <w:r>
        <w:t xml:space="preserve"> </w:t>
      </w:r>
      <w:r>
        <w:rPr>
          <w:bCs/>
          <w:b/>
        </w:rPr>
        <w:t xml:space="preserve">United Arab Emirates Abu Dhabi</w:t>
      </w:r>
      <w:r>
        <w:t xml:space="preserve">. Historically reliant on hydrocarbon revenues, the emirate has aggressively pursued a diversification strategy known as "Abu Dhabi Economic Vision 2030." This vision aims to create a competitive and sustainable economy by fostering growth in sectors such as healthcare, education, renewable energy, and advanced manufacturing.</w:t>
      </w:r>
    </w:p>
    <w:p>
      <w:pPr>
        <w:pStyle w:val="BodyText"/>
      </w:pPr>
      <w:r>
        <w:t xml:space="preserve">This rapid expansion has led to the creation of numerous joint ventures between local entities and international corporations. Consequently, the volume of cross-border transactions has skyrocketed. For any business operating in this ecosystem, maintaining transparent financial records is not merely a legal obligation but a competitive advantage that attracts foreign direct investment. It is here that the</w:t>
      </w:r>
      <w:r>
        <w:t xml:space="preserve"> </w:t>
      </w:r>
      <w:r>
        <w:rPr>
          <w:bCs/>
          <w:b/>
        </w:rPr>
        <w:t xml:space="preserve">Auditor</w:t>
      </w:r>
      <w:r>
        <w:t xml:space="preserve"> </w:t>
      </w:r>
      <w:r>
        <w:t xml:space="preserve">becomes indispensable.</w:t>
      </w:r>
    </w:p>
    <w:bookmarkEnd w:id="20"/>
    <w:bookmarkStart w:id="22" w:name="the-case-al-noor-integrated-solutions"/>
    <w:p>
      <w:pPr>
        <w:pStyle w:val="Heading2"/>
      </w:pPr>
      <w:r>
        <w:t xml:space="preserve">The Case: "Al-Noor Integrated Solutions"</w:t>
      </w:r>
    </w:p>
    <w:p>
      <w:pPr>
        <w:pStyle w:val="FirstParagraph"/>
      </w:pPr>
      <w:r>
        <w:t xml:space="preserve">This case study examines the journey of "Al-Noor Integrated Solutions," a mid-sized construction and engineering firm headquartered in Abu Dhabi. Al-Noor had secured a major contract to develop sustainable housing units in the Al Reem Island district. However, as the project scaled, internal discrepancies began to surface regarding procurement costs and subcontractor payments.</w:t>
      </w:r>
    </w:p>
    <w:bookmarkStart w:id="21" w:name="the-challenge"/>
    <w:p>
      <w:pPr>
        <w:pStyle w:val="Heading3"/>
      </w:pPr>
      <w:r>
        <w:t xml:space="preserve">The Challenge</w:t>
      </w:r>
    </w:p>
    <w:p>
      <w:pPr>
        <w:pStyle w:val="FirstParagraph"/>
      </w:pPr>
      <w:r>
        <w:t xml:space="preserve">Management realized that their existing internal controls were insufficient for the scale of operations. The lack of rigorous oversight posed significant risks: potential fraud, budget overruns, and non-compliance with local labor laws. Furthermore, as a company seeking to expand into other GCC (Gulf Cooperation Council) markets, Al-Noor needed an audit trail that met international standards to satisfy foreign partners.</w:t>
      </w:r>
    </w:p>
    <w:bookmarkEnd w:id="21"/>
    <w:bookmarkEnd w:id="22"/>
    <w:bookmarkStart w:id="26" w:name="the-intervention-deploying-the-auditor"/>
    <w:p>
      <w:pPr>
        <w:pStyle w:val="Heading2"/>
      </w:pPr>
      <w:r>
        <w:t xml:space="preserve">The Intervention: Deploying the Auditor</w:t>
      </w:r>
    </w:p>
    <w:p>
      <w:pPr>
        <w:pStyle w:val="FirstParagraph"/>
      </w:pPr>
      <w:r>
        <w:t xml:space="preserve">Al-Noor engaged an independent firm specializing in forensic accounting and strategic auditing. The primary objective was not just to verify past transactions but to design a robust framework for future compliance. The appointed</w:t>
      </w:r>
      <w:r>
        <w:t xml:space="preserve"> </w:t>
      </w:r>
      <w:r>
        <w:rPr>
          <w:bCs/>
          <w:b/>
        </w:rPr>
        <w:t xml:space="preserve">Auditor</w:t>
      </w:r>
      <w:r>
        <w:t xml:space="preserve"> </w:t>
      </w:r>
      <w:r>
        <w:t xml:space="preserve">initiated a comprehensive review process tailored to the specific regulatory environment of the</w:t>
      </w:r>
      <w:r>
        <w:t xml:space="preserve"> </w:t>
      </w:r>
      <w:r>
        <w:rPr>
          <w:bCs/>
          <w:b/>
        </w:rPr>
        <w:t xml:space="preserve">United Arab Emirates Abu Dhabi</w:t>
      </w:r>
      <w:r>
        <w:t xml:space="preserve">.</w:t>
      </w:r>
    </w:p>
    <w:bookmarkStart w:id="23" w:name="Xfde899da383401bf9f41dd9f6370368168be8b0"/>
    <w:p>
      <w:pPr>
        <w:pStyle w:val="Heading3"/>
      </w:pPr>
      <w:r>
        <w:t xml:space="preserve">Phase 1: Regulatory Alignment and Compliance Audit</w:t>
      </w:r>
    </w:p>
    <w:p>
      <w:pPr>
        <w:pStyle w:val="FirstParagraph"/>
      </w:pPr>
      <w:r>
        <w:t xml:space="preserve">The first step involved a deep dive into local regulations. The auditor ensured that all financial reporting adhered to the UAE Commercial Companies Law and the specific directives issued by the Abu Dhabi Department of Economic Development (DED). Additionally, with the implementation of Federal Decree-Law No. 47 of 2022 on Taxation in respect of Business and Value Added Tax, the auditor verified that Al-Noor’s VAT filings were accurate. In</w:t>
      </w:r>
      <w:r>
        <w:t xml:space="preserve"> </w:t>
      </w:r>
      <w:r>
        <w:rPr>
          <w:bCs/>
          <w:b/>
        </w:rPr>
        <w:t xml:space="preserve">United Arab Emirates Abu Dhabi</w:t>
      </w:r>
      <w:r>
        <w:t xml:space="preserve">, strict adherence to tax laws is paramount for avoiding severe penalties.</w:t>
      </w:r>
    </w:p>
    <w:bookmarkEnd w:id="23"/>
    <w:bookmarkStart w:id="24" w:name="phase-2-forensic-investigation"/>
    <w:p>
      <w:pPr>
        <w:pStyle w:val="Heading3"/>
      </w:pPr>
      <w:r>
        <w:t xml:space="preserve">Phase 2: Forensic Investigation</w:t>
      </w:r>
    </w:p>
    <w:p>
      <w:pPr>
        <w:pStyle w:val="FirstParagraph"/>
      </w:pPr>
      <w:r>
        <w:t xml:space="preserve">Led by the forensic capabilities of the auditing team, a detailed analysis of procurement logs was conducted. The auditor utilized data analytics software to identify anomalies in vendor payments. This process uncovered irregularities with two subcontractors who were billing for materials never delivered. The auditor’s evidence-based approach allowed management to terminate these contracts and recover lost funds, demonstrating the tangible value of a skilled</w:t>
      </w:r>
      <w:r>
        <w:t xml:space="preserve"> </w:t>
      </w:r>
      <w:r>
        <w:rPr>
          <w:bCs/>
          <w:b/>
        </w:rPr>
        <w:t xml:space="preserve">Auditor</w:t>
      </w:r>
      <w:r>
        <w:t xml:space="preserve">.</w:t>
      </w:r>
    </w:p>
    <w:bookmarkEnd w:id="24"/>
    <w:bookmarkStart w:id="25" w:name="phase-3-implementation-of-iso-standards"/>
    <w:p>
      <w:pPr>
        <w:pStyle w:val="Heading3"/>
      </w:pPr>
      <w:r>
        <w:t xml:space="preserve">Phase 3: Implementation of ISO Standards</w:t>
      </w:r>
    </w:p>
    <w:p>
      <w:pPr>
        <w:pStyle w:val="FirstParagraph"/>
      </w:pPr>
      <w:r>
        <w:t xml:space="preserve">To prevent future occurrences, the auditor recommended the adoption of ISO 19011 guidelines for auditing management systems. This involved restructuring internal workflows, implementing automated expense reporting tools, and conducting training sessions for staff on ethical business practices. The goal was to embed a culture of compliance within the organization.</w:t>
      </w:r>
    </w:p>
    <w:bookmarkEnd w:id="25"/>
    <w:bookmarkEnd w:id="26"/>
    <w:bookmarkStart w:id="27" w:name="the-outcome"/>
    <w:p>
      <w:pPr>
        <w:pStyle w:val="Heading2"/>
      </w:pPr>
      <w:r>
        <w:t xml:space="preserve">The Outcome</w:t>
      </w:r>
    </w:p>
    <w:p>
      <w:pPr>
        <w:pStyle w:val="FirstParagraph"/>
      </w:pPr>
      <w:r>
        <w:t xml:space="preserve">The results of this engagement were transformative for Al-Noor Integrated Solutions. By addressing the deficiencies identified by the auditor, the company:</w:t>
      </w:r>
    </w:p>
    <w:p>
      <w:pPr>
        <w:numPr>
          <w:ilvl w:val="0"/>
          <w:numId w:val="1001"/>
        </w:numPr>
        <w:pStyle w:val="Compact"/>
      </w:pPr>
      <w:r>
        <w:rPr>
          <w:bCs/>
          <w:b/>
        </w:rPr>
        <w:t xml:space="preserve">Achieved Full Compliance:</w:t>
      </w:r>
      <w:r>
        <w:t xml:space="preserve"> </w:t>
      </w:r>
      <w:r>
        <w:t xml:space="preserve">Successfully passed a government audit with zero findings related to tax or labor violations.</w:t>
      </w:r>
    </w:p>
    <w:p>
      <w:pPr>
        <w:numPr>
          <w:ilvl w:val="0"/>
          <w:numId w:val="1001"/>
        </w:numPr>
        <w:pStyle w:val="Compact"/>
      </w:pPr>
      <w:r>
        <w:rPr>
          <w:bCs/>
          <w:b/>
        </w:rPr>
        <w:t xml:space="preserve">Enhanced Financial Transparency:</w:t>
      </w:r>
      <w:r>
        <w:t xml:space="preserve"> </w:t>
      </w:r>
      <w:r>
        <w:t xml:space="preserve">Reduced procurement costs by 15% through better vendor management and fraud prevention.</w:t>
      </w:r>
    </w:p>
    <w:p>
      <w:pPr>
        <w:numPr>
          <w:ilvl w:val="0"/>
          <w:numId w:val="1001"/>
        </w:numPr>
        <w:pStyle w:val="Compact"/>
      </w:pPr>
      <w:r>
        <w:rPr>
          <w:bCs/>
          <w:b/>
        </w:rPr>
        <w:t xml:space="preserve">Gained International Credibility:</w:t>
      </w:r>
      <w:r>
        <w:t xml:space="preserve"> </w:t>
      </w:r>
      <w:r>
        <w:t xml:space="preserve">The clean audit report served as a credential that helped Al-Noor secure partnerships with European engineering firms, expanding their footprint beyond the</w:t>
      </w:r>
      <w:r>
        <w:t xml:space="preserve"> </w:t>
      </w:r>
      <w:r>
        <w:rPr>
          <w:bCs/>
          <w:b/>
        </w:rPr>
        <w:t xml:space="preserve">United Arab Emirates Abu Dhabi</w:t>
      </w:r>
      <w:r>
        <w:t xml:space="preserve"> </w:t>
      </w:r>
      <w:r>
        <w:t xml:space="preserve">market.</w:t>
      </w:r>
    </w:p>
    <w:bookmarkEnd w:id="27"/>
    <w:bookmarkStart w:id="28" w:name="X26d3cd5eab76fb99aca257b459f5ec42d9249fd"/>
    <w:p>
      <w:pPr>
        <w:pStyle w:val="Heading2"/>
      </w:pPr>
      <w:r>
        <w:t xml:space="preserve">The Evolving Role of the Auditor in the UAE</w:t>
      </w:r>
    </w:p>
    <w:p>
      <w:pPr>
        <w:pStyle w:val="FirstParagraph"/>
      </w:pPr>
      <w:r>
        <w:t xml:space="preserve">This case study illustrates a broader trend across the</w:t>
      </w:r>
      <w:r>
        <w:t xml:space="preserve"> </w:t>
      </w:r>
      <w:r>
        <w:rPr>
          <w:bCs/>
          <w:b/>
        </w:rPr>
        <w:t xml:space="preserve">United Arab Emirates Abu Dhabi</w:t>
      </w:r>
      <w:r>
        <w:t xml:space="preserve">. The demand for auditors is no longer limited to annual statutory audits. There is a growing need for continuous auditing, risk management consulting, and ESG (Environmental, Social, and Governance) reporting assurance.</w:t>
      </w:r>
    </w:p>
    <w:p>
      <w:pPr>
        <w:pStyle w:val="BodyText"/>
      </w:pPr>
      <w:r>
        <w:t xml:space="preserve">In the context of Abu Dhabi’s push towards becoming a global knowledge economy, the auditor serves as a guardian of trust. Stakeholders—including government entities like Mubadala Investment Company and Masdar—require high levels of assurance regarding the sustainability and financial health of their portfolio companies. The modern auditor in this region must possess not only technical accounting skills but also an understanding of digital technologies, cyber-security risks, and international legal frameworks.</w:t>
      </w:r>
    </w:p>
    <w:bookmarkEnd w:id="28"/>
    <w:bookmarkStart w:id="29" w:name="conclusion"/>
    <w:p>
      <w:pPr>
        <w:pStyle w:val="Heading2"/>
      </w:pPr>
      <w:r>
        <w:t xml:space="preserve">Conclusion</w:t>
      </w:r>
    </w:p>
    <w:p>
      <w:pPr>
        <w:pStyle w:val="FirstParagraph"/>
      </w:pPr>
      <w:r>
        <w:t xml:space="preserve">The case of Al-Noor Integrated Solutions highlights that the role of the</w:t>
      </w:r>
      <w:r>
        <w:t xml:space="preserve"> </w:t>
      </w:r>
      <w:r>
        <w:rPr>
          <w:bCs/>
          <w:b/>
        </w:rPr>
        <w:t xml:space="preserve">Auditor</w:t>
      </w:r>
      <w:r>
        <w:t xml:space="preserve"> </w:t>
      </w:r>
      <w:r>
        <w:t xml:space="preserve">is pivotal in maintaining economic integrity within rapidly growing markets. In a jurisdiction as dynamic and regulated as the</w:t>
      </w:r>
      <w:r>
        <w:t xml:space="preserve"> </w:t>
      </w:r>
      <w:r>
        <w:rPr>
          <w:bCs/>
          <w:b/>
        </w:rPr>
        <w:t xml:space="preserve">United Arab Emirates Abu Dhabi</w:t>
      </w:r>
      <w:r>
        <w:t xml:space="preserve">, where traditional values meet modern global business practices, rigorous auditing provides the stability necessary for innovation to thrive.</w:t>
      </w:r>
    </w:p>
    <w:p>
      <w:pPr>
        <w:pStyle w:val="BodyText"/>
      </w:pPr>
      <w:r>
        <w:t xml:space="preserve">As Abu Dhabi continues to attract multinational corporations and drive domestic growth, the profession of auditing will remain a cornerstone of corporate success. It is through the meticulous work of auditors that businesses can navigate complex regulatory landscapes, mitigate risks, and build lasting trust with stakeholders. For any organization operating in this emirate, investing in high-quality audit services is not an expense but a strategic imperative for long-term viability and reputation management.</w:t>
      </w:r>
    </w:p>
    <w:p>
      <w:pPr>
        <w:pStyle w:val="BodyText"/>
      </w:pPr>
      <w:r>
        <w:rPr>
          <w:bCs/>
          <w:b/>
        </w:rPr>
        <w:t xml:space="preserve">Key Takeaway:</w:t>
      </w:r>
      <w:r>
        <w:t xml:space="preserve"> </w:t>
      </w:r>
      <w:r>
        <w:t xml:space="preserve">In the thriving economic ecosystem of the United Arab Emirates Abu Dhabi, the Auditor acts as both a safeguard against risk and a catalyst for sustainable growth, ensuring that rapid expansion does not come at the cost of regulatory compliance or ethical integrity.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Auditor: A Case Study in United Arab Emirates Abu Dhabi</dc:title>
  <dc:creator/>
  <dc:language>en</dc:language>
  <cp:keywords/>
  <dcterms:created xsi:type="dcterms:W3CDTF">2026-07-29T05:01:55Z</dcterms:created>
  <dcterms:modified xsi:type="dcterms:W3CDTF">2026-07-29T05:01:55Z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