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United</w:t>
      </w:r>
      <w:r>
        <w:t xml:space="preserve"> </w:t>
      </w:r>
      <w:r>
        <w:t xml:space="preserve">States</w:t>
      </w:r>
      <w:r>
        <w:t xml:space="preserve"> </w:t>
      </w:r>
      <w:r>
        <w:t xml:space="preserve">Chicago</w:t>
      </w:r>
    </w:p>
    <w:bookmarkStart w:id="27" w:name="Xbac1722d4dd8fc27d4758ccfe31a6bb40ec8256"/>
    <w:p>
      <w:pPr>
        <w:pStyle w:val="Heading1"/>
      </w:pPr>
      <w:r>
        <w:t xml:space="preserve">The Strategic Imperative of the Auditor in United States Chicago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Municipal Governance Officials</w:t>
      </w:r>
      <w:r>
        <w:br/>
      </w:r>
      <w:r>
        <w:rPr>
          <w:bCs/>
          <w:b/>
        </w:rPr>
        <w:t xml:space="preserve">About:</w:t>
      </w:r>
      <w:r>
        <w:t xml:space="preserve">A Comprehensive Case Study on Financial Integrity and Public Trust</w:t>
      </w:r>
    </w:p>
    <w:bookmarkStart w:id="20" w:name="X3370a6b2bae40d094d8ec89fed66026ae110393"/>
    <w:p>
      <w:pPr>
        <w:pStyle w:val="Heading2"/>
      </w:pPr>
      <w:r>
        <w:t xml:space="preserve">Introduction: The Context of United States Chicago</w:t>
      </w:r>
    </w:p>
    <w:p>
      <w:pPr>
        <w:pStyle w:val="FirstParagraph"/>
      </w:pPr>
      <w:r>
        <w:t xml:space="preserve">The city of</w:t>
      </w:r>
      <w:r>
        <w:t xml:space="preserve"> </w:t>
      </w:r>
      <w:r>
        <w:rPr>
          <w:iCs/>
          <w:i/>
        </w:rPr>
        <w:t xml:space="preserve">United States Chicago</w:t>
      </w:r>
      <w:r>
        <w:t xml:space="preserve">, as a major metropolitan hub in the heart of America, represents one of the most complex fiscal environments in the nation. With a population nearing three million people and a diverse economy ranging from finance to manufacturing, tourism, and technology, municipal governance requires robust oversight mechanisms. In this dynamic setting, the</w:t>
      </w:r>
      <w:r>
        <w:t xml:space="preserve"> </w:t>
      </w:r>
      <w:r>
        <w:rPr>
          <w:bCs/>
          <w:b/>
        </w:rPr>
        <w:t xml:space="preserve">Auditor</w:t>
      </w:r>
      <w:r>
        <w:t xml:space="preserve"> </w:t>
      </w:r>
      <w:r>
        <w:t xml:space="preserve">serves not merely as a compliance officer but as a cornerstone of democratic accountability. This case study explores the critical functions of the Auditor within</w:t>
      </w:r>
      <w:r>
        <w:t xml:space="preserve"> </w:t>
      </w:r>
      <w:r>
        <w:rPr>
          <w:iCs/>
          <w:i/>
        </w:rPr>
        <w:t xml:space="preserve">United States Chicago</w:t>
      </w:r>
      <w:r>
        <w:t xml:space="preserve">, analyzing how independent financial scrutiny supports fiscal responsibility, operational efficiency, and public trust in government institutions.</w:t>
      </w:r>
    </w:p>
    <w:bookmarkEnd w:id="20"/>
    <w:bookmarkStart w:id="21" w:name="the-evolving-role-of-the-auditor"/>
    <w:p>
      <w:pPr>
        <w:pStyle w:val="Heading2"/>
      </w:pPr>
      <w:r>
        <w:t xml:space="preserve">The Evolving Role of the Auditor</w:t>
      </w:r>
    </w:p>
    <w:p>
      <w:pPr>
        <w:pStyle w:val="FirstParagraph"/>
      </w:pPr>
      <w:r>
        <w:t xml:space="preserve">In recent years, the scope of work performed by an</w:t>
      </w:r>
      <w:r>
        <w:t xml:space="preserve"> </w:t>
      </w:r>
      <w:r>
        <w:rPr>
          <w:bCs/>
          <w:b/>
        </w:rPr>
        <w:t xml:space="preserve">Auditor</w:t>
      </w:r>
      <w:r>
        <w:t xml:space="preserve"> </w:t>
      </w:r>
      <w:r>
        <w:t xml:space="preserve">has expanded significantly beyond traditional accounting practices. In</w:t>
      </w:r>
      <w:r>
        <w:t xml:space="preserve"> </w:t>
      </w:r>
      <w:r>
        <w:rPr>
          <w:iCs/>
          <w:i/>
        </w:rPr>
        <w:t xml:space="preserve">United States Chicago</w:t>
      </w:r>
      <w:r>
        <w:t xml:space="preserve">, where budgetary decisions impact millions of residents daily, the Auditor is tasked with evaluating not only financial statements but also performance metrics, internal controls, and adherence to federal and state regulations. The transition from a purely reactive model—where issues are identified after funds have been disbursed—to a proactive model focused on prevention and real-time monitoring has become essential.</w:t>
      </w:r>
    </w:p>
    <w:p>
      <w:pPr>
        <w:pStyle w:val="BodyText"/>
      </w:pPr>
      <w:r>
        <w:t xml:space="preserve">This shift is particularly evident in how the</w:t>
      </w:r>
      <w:r>
        <w:t xml:space="preserve"> </w:t>
      </w:r>
      <w:r>
        <w:rPr>
          <w:bCs/>
          <w:b/>
        </w:rPr>
        <w:t xml:space="preserve">Auditor</w:t>
      </w:r>
      <w:r>
        <w:t xml:space="preserve"> </w:t>
      </w:r>
      <w:r>
        <w:t xml:space="preserve">approaches large-scale infrastructure projects, public safety expenditures, and social service contracts. For instance, when evaluating grants received under American Rescue Plan Act (ARPA) provisions for</w:t>
      </w:r>
      <w:r>
        <w:t xml:space="preserve"> </w:t>
      </w:r>
      <w:r>
        <w:rPr>
          <w:iCs/>
          <w:i/>
        </w:rPr>
        <w:t xml:space="preserve">United States Chicago</w:t>
      </w:r>
      <w:r>
        <w:t xml:space="preserve">, the Auditor must ensure that every dollar spent aligns with strict federal guidelines while simultaneously delivering tangible benefits to local communities. This dual mandate of compliance and impact assessment highlights the multifaceted nature of modern auditing.</w:t>
      </w:r>
    </w:p>
    <w:bookmarkEnd w:id="21"/>
    <w:bookmarkStart w:id="22" w:name="Xc9b84af8688f792ad7e1dc98cb4d7fb8a66e48d"/>
    <w:p>
      <w:pPr>
        <w:pStyle w:val="Heading2"/>
      </w:pPr>
      <w:r>
        <w:t xml:space="preserve">Key Challenges Faced by United States Chicago</w:t>
      </w:r>
    </w:p>
    <w:p>
      <w:pPr>
        <w:pStyle w:val="FirstParagraph"/>
      </w:pPr>
      <w:r>
        <w:t xml:space="preserve">The complexity of managing a city as large as</w:t>
      </w:r>
      <w:r>
        <w:t xml:space="preserve"> </w:t>
      </w:r>
      <w:r>
        <w:rPr>
          <w:iCs/>
          <w:i/>
        </w:rPr>
        <w:t xml:space="preserve">United States Chicago</w:t>
      </w:r>
      <w:r>
        <w:t xml:space="preserve"> </w:t>
      </w:r>
      <w:r>
        <w:t xml:space="preserve">presents unique challenges for any governance structure. One primary challenge is the sheer volume of transactions occurring across various departments, from public transit and education to sanitation and emergency services. Without rigorous oversight, there is an inherent risk of mismanagement, fraud, or waste.</w:t>
      </w:r>
    </w:p>
    <w:p>
      <w:pPr>
        <w:pStyle w:val="BodyText"/>
      </w:pPr>
      <w:r>
        <w:t xml:space="preserve">Furthermore,</w:t>
      </w:r>
      <w:r>
        <w:t xml:space="preserve"> </w:t>
      </w:r>
      <w:r>
        <w:rPr>
          <w:iCs/>
          <w:i/>
        </w:rPr>
        <w:t xml:space="preserve">United States Chicago</w:t>
      </w:r>
      <w:r>
        <w:t xml:space="preserve">, like many major cities in the</w:t>
      </w:r>
      <w:r>
        <w:t xml:space="preserve"> </w:t>
      </w:r>
      <w:r>
        <w:rPr>
          <w:bCs/>
          <w:b/>
        </w:rPr>
        <w:t xml:space="preserve">Auditor</w:t>
      </w:r>
      <w:r>
        <w:t xml:space="preserve">-driven governance models in the</w:t>
      </w:r>
      <w:r>
        <w:t xml:space="preserve"> </w:t>
      </w:r>
      <w:r>
        <w:rPr>
          <w:bCs/>
          <w:b/>
        </w:rPr>
        <w:t xml:space="preserve">Auditor</w:t>
      </w:r>
      <w:r>
        <w:t xml:space="preserve">, faces pressure to deliver improved services with stagnant or declining tax revenues. This necessitates a focus on efficiency. The Auditor’s role here is crucial; by conducting performance audits, they can identify redundant processes, recommend cost-saving measures, and suggest strategic investments that yield higher returns for taxpayers.</w:t>
      </w:r>
    </w:p>
    <w:bookmarkEnd w:id="22"/>
    <w:bookmarkStart w:id="23" w:name="X7c9abaef9057616a822c79d900246c9b5b13eae"/>
    <w:p>
      <w:pPr>
        <w:pStyle w:val="Heading2"/>
      </w:pPr>
      <w:r>
        <w:t xml:space="preserve">Case Study Focus: Enhancing Transparency in Contract Awards</w:t>
      </w:r>
    </w:p>
    <w:p>
      <w:pPr>
        <w:pStyle w:val="FirstParagraph"/>
      </w:pPr>
      <w:r>
        <w:t xml:space="preserve">To illustrate the practical application of auditing principles in</w:t>
      </w:r>
      <w:r>
        <w:t xml:space="preserve"> </w:t>
      </w:r>
      <w:r>
        <w:rPr>
          <w:iCs/>
          <w:i/>
        </w:rPr>
        <w:t xml:space="preserve">United States Chicago</w:t>
      </w:r>
      <w:r>
        <w:t xml:space="preserve">, let us examine a specific area: contract awards for city services. Historically, public procurement processes can be opaque, leading to concerns about favoritism or inflated costs. In response, the Office of the</w:t>
      </w:r>
      <w:r>
        <w:t xml:space="preserve"> </w:t>
      </w:r>
      <w:r>
        <w:rPr>
          <w:bCs/>
          <w:b/>
        </w:rPr>
        <w:t xml:space="preserve">Auditor</w:t>
      </w:r>
      <w:r>
        <w:t xml:space="preserve"> </w:t>
      </w:r>
      <w:r>
        <w:t xml:space="preserve">implemented a comprehensive review system designed to increase transparency.</w:t>
      </w:r>
    </w:p>
    <w:p>
      <w:pPr>
        <w:pStyle w:val="BodyText"/>
      </w:pPr>
      <w:r>
        <w:rPr>
          <w:bCs/>
          <w:b/>
        </w:rPr>
        <w:t xml:space="preserve">The Initiative:</w:t>
      </w:r>
    </w:p>
    <w:p>
      <w:pPr>
        <w:pStyle w:val="BodyText"/>
      </w:pPr>
      <w:r>
        <w:t xml:space="preserve">The</w:t>
      </w:r>
      <w:r>
        <w:t xml:space="preserve"> </w:t>
      </w:r>
      <w:r>
        <w:rPr>
          <w:bCs/>
          <w:b/>
        </w:rPr>
        <w:t xml:space="preserve">Auditor</w:t>
      </w:r>
      <w:r>
        <w:t xml:space="preserve"> </w:t>
      </w:r>
      <w:r>
        <w:t xml:space="preserve">launched a multi-year project to audit major contracts awarded by various city agencies. The goal was to verify that competitive bidding processes were followed, that pricing was fair and market-aligned, and that deliverables were met as stipulated in agreements.</w:t>
      </w:r>
    </w:p>
    <w:p>
      <w:pPr>
        <w:pStyle w:val="BodyText"/>
      </w:pPr>
      <w:r>
        <w:rPr>
          <w:bCs/>
          <w:b/>
        </w:rPr>
        <w:t xml:space="preserve">Implementation:</w:t>
      </w:r>
    </w:p>
    <w:p>
      <w:pPr>
        <w:pStyle w:val="BodyText"/>
      </w:pPr>
      <w:r>
        <w:t xml:space="preserve">The Audit team utilized data analytics tools to cross-reference vendor invoices with work logs and performance reports. This allowed for the detection of anomalies such as duplicate payments or payments for services not rendered. Additionally, interviews with city officials and third-party vendors provided qualitative insights into potential systemic bottlenecks in the approval process.</w:t>
      </w:r>
    </w:p>
    <w:p>
      <w:pPr>
        <w:pStyle w:val="BodyText"/>
      </w:pPr>
      <w:r>
        <w:rPr>
          <w:bCs/>
          <w:b/>
        </w:rPr>
        <w:t xml:space="preserve">Outcomes:</w:t>
      </w:r>
    </w:p>
    <w:p>
      <w:pPr>
        <w:pStyle w:val="BodyText"/>
      </w:pPr>
      <w:r>
        <w:t xml:space="preserve">The findings were instrumental in recovering millions of dollars in overpayments and identifying several vendors who had failed to meet contractual obligations. More importantly, the recommendations led to the development of a new digital platform for tracking contract performance, which is now mandatory for all major city contracts. This initiative underscores how the</w:t>
      </w:r>
      <w:r>
        <w:t xml:space="preserve"> </w:t>
      </w:r>
      <w:r>
        <w:rPr>
          <w:bCs/>
          <w:b/>
        </w:rPr>
        <w:t xml:space="preserve">Auditor</w:t>
      </w:r>
      <w:r>
        <w:t xml:space="preserve"> </w:t>
      </w:r>
      <w:r>
        <w:t xml:space="preserve">contributes directly to fiscal savings and operational integrity in</w:t>
      </w:r>
      <w:r>
        <w:t xml:space="preserve"> </w:t>
      </w:r>
      <w:r>
        <w:rPr>
          <w:iCs/>
          <w:i/>
        </w:rPr>
        <w:t xml:space="preserve">United States Chicago</w:t>
      </w:r>
      <w:r>
        <w:t xml:space="preserve">.</w:t>
      </w:r>
    </w:p>
    <w:bookmarkEnd w:id="23"/>
    <w:bookmarkStart w:id="24" w:name="X5ffe852ad8c4503d7fcd16d344edc429ceddd50"/>
    <w:p>
      <w:pPr>
        <w:pStyle w:val="Heading2"/>
      </w:pPr>
      <w:r>
        <w:t xml:space="preserve">The Impact on Public Trust and Civic Engagement</w:t>
      </w:r>
    </w:p>
    <w:p>
      <w:pPr>
        <w:pStyle w:val="FirstParagraph"/>
      </w:pPr>
      <w:r>
        <w:t xml:space="preserve">Beyond financial metrics, the work of the</w:t>
      </w:r>
      <w:r>
        <w:t xml:space="preserve"> </w:t>
      </w:r>
      <w:r>
        <w:rPr>
          <w:bCs/>
          <w:b/>
        </w:rPr>
        <w:t xml:space="preserve">Auditor</w:t>
      </w:r>
      <w:r>
        <w:t xml:space="preserve"> </w:t>
      </w:r>
      <w:r>
        <w:rPr>
          <w:iCs/>
          <w:i/>
        </w:rPr>
        <w:t xml:space="preserve">United States Chicago,</w:t>
      </w:r>
    </w:p>
    <w:p>
      <w:pPr>
        <w:pStyle w:val="BodyText"/>
      </w:pPr>
      <w:r>
        <w:t xml:space="preserve">has a profound impact on public perception. When citizens see that their tax dollars are being managed responsibly and that government actions are subject to independent scrutiny, trust in local institutions increases. Conversely, lapses in oversight can lead to scandals that erode confidence and discourage civic participation.</w:t>
      </w:r>
    </w:p>
    <w:p>
      <w:pPr>
        <w:pStyle w:val="BodyText"/>
      </w:pPr>
      <w:r>
        <w:t xml:space="preserve">In</w:t>
      </w:r>
      <w:r>
        <w:t xml:space="preserve"> </w:t>
      </w:r>
      <w:r>
        <w:rPr>
          <w:iCs/>
          <w:i/>
        </w:rPr>
        <w:t xml:space="preserve">United States Chicago</w:t>
      </w:r>
      <w:r>
        <w:t xml:space="preserve">, the Auditor releases annual reports summarizing audit findings. These documents are written in accessible language and made available online to ensure widespread dissemination of information. By demystifying complex financial data, the</w:t>
      </w:r>
      <w:r>
        <w:t xml:space="preserve"> </w:t>
      </w:r>
      <w:r>
        <w:rPr>
          <w:bCs/>
          <w:b/>
        </w:rPr>
        <w:t xml:space="preserve">Auditor</w:t>
      </w:r>
    </w:p>
    <w:p>
      <w:pPr>
        <w:pStyle w:val="BodyText"/>
      </w:pPr>
      <w:r>
        <w:t xml:space="preserve">empowers journalists, community leaders, and ordinary citizens to hold their elected officials accountable.</w:t>
      </w:r>
    </w:p>
    <w:bookmarkEnd w:id="24"/>
    <w:bookmarkStart w:id="25" w:name="X2a332727e522e27e3f9709447eb40a4143c4528"/>
    <w:p>
      <w:pPr>
        <w:pStyle w:val="Heading2"/>
      </w:pPr>
      <w:r>
        <w:t xml:space="preserve">Future Directions: Technology and Collaboration</w:t>
      </w:r>
    </w:p>
    <w:p>
      <w:pPr>
        <w:pStyle w:val="FirstParagraph"/>
      </w:pPr>
      <w:r>
        <w:t xml:space="preserve">Looking ahead, the role of the</w:t>
      </w:r>
    </w:p>
    <w:p>
      <w:pPr>
        <w:pStyle w:val="BodyText"/>
      </w:pPr>
      <w:r>
        <w:t xml:space="preserve">Auditor</w:t>
      </w:r>
      <w:r>
        <w:t xml:space="preserve"> </w:t>
      </w:r>
      <w:r>
        <w:rPr>
          <w:iCs/>
          <w:i/>
        </w:rPr>
        <w:t xml:space="preserve">United States Chicago,</w:t>
      </w:r>
    </w:p>
    <w:p>
      <w:pPr>
        <w:pStyle w:val="BodyText"/>
      </w:pPr>
      <w:r>
        <w:t xml:space="preserve">will likely become even more intertwined with technological innovation. The adoption of artificial intelligence (AI) and machine learning algorithms can enhance audit capabilities by processing vast amounts of data more efficiently than human analysts alone. Predictive analytics, for example, could help identify high-risk areas before they result in significant financial losses.</w:t>
      </w:r>
    </w:p>
    <w:p>
      <w:pPr>
        <w:pStyle w:val="BodyText"/>
      </w:pPr>
      <w:r>
        <w:t xml:space="preserve">Collaboration is another key trend. Auditors in</w:t>
      </w:r>
    </w:p>
    <w:p>
      <w:pPr>
        <w:pStyle w:val="BodyText"/>
      </w:pPr>
      <w:r>
        <w:t xml:space="preserve">United States Chicago</w:t>
      </w:r>
    </w:p>
    <w:p>
      <w:pPr>
        <w:pStyle w:val="BodyText"/>
      </w:pPr>
      <w:r>
        <w:t xml:space="preserve">are increasingly working closely with internal audit teams within city departments, as well as external agencies at the state and federal levels. This collaborative approach ensures consistency in standards and facilitates the sharing of best practices across jurisdictions.</w:t>
      </w:r>
    </w:p>
    <w:bookmarkEnd w:id="25"/>
    <w:bookmarkStart w:id="26" w:name="conclusion"/>
    <w:p>
      <w:pPr>
        <w:pStyle w:val="Heading2"/>
      </w:pPr>
      <w:r>
        <w:t xml:space="preserve">Conclusion</w:t>
      </w:r>
    </w:p>
    <w:p>
      <w:pPr>
        <w:pStyle w:val="FirstParagraph"/>
      </w:pPr>
      <w:r>
        <w:t xml:space="preserve">In conclusion, the</w:t>
      </w:r>
    </w:p>
    <w:p>
      <w:pPr>
        <w:pStyle w:val="BodyText"/>
      </w:pPr>
      <w:r>
        <w:t xml:space="preserve">Auditor</w:t>
      </w:r>
      <w:r>
        <w:t xml:space="preserve"> </w:t>
      </w:r>
      <w:r>
        <w:rPr>
          <w:iCs/>
          <w:i/>
        </w:rPr>
        <w:t xml:space="preserve">United States Chicago,</w:t>
      </w:r>
    </w:p>
    <w:p>
      <w:pPr>
        <w:pStyle w:val="BodyText"/>
      </w:pPr>
      <w:r>
        <w:t xml:space="preserve">plays an indispensable role in maintaining the integrity of local government operations. Through rigorous financial reviews, performance evaluations, and transparency initiatives, auditors safeguard public resources and enhance service delivery. As</w:t>
      </w:r>
    </w:p>
    <w:p>
      <w:pPr>
        <w:pStyle w:val="BodyText"/>
      </w:pPr>
      <w:r>
        <w:t xml:space="preserve">United States Chicago</w:t>
      </w:r>
      <w:r>
        <w:t xml:space="preserve"> </w:t>
      </w:r>
      <w:r>
        <w:t xml:space="preserve">continues to grow and evolve, the need for strong auditing practices will only intensify. By embracing innovation and fostering a culture of accountability,</w:t>
      </w:r>
      <w:r>
        <w:t xml:space="preserve"> </w:t>
      </w:r>
      <w:r>
        <w:rPr>
          <w:iCs/>
          <w:i/>
        </w:rPr>
        <w:t xml:space="preserve">United States Chicago,</w:t>
      </w:r>
    </w:p>
    <w:p>
      <w:pPr>
        <w:pStyle w:val="BodyText"/>
      </w:pPr>
      <w:r>
        <w:t xml:space="preserve">can ensure that its government remains responsive, efficient, and worthy of public trust.</w:t>
      </w:r>
    </w:p>
    <w:p>
      <w:pPr>
        <w:pStyle w:val="BodyText"/>
      </w:pPr>
      <w:r>
        <w:t xml:space="preserve">This case study serves as a testament to the vital importance of independent oversight in large urban centers. It demonstrates that when an</w:t>
      </w:r>
    </w:p>
    <w:p>
      <w:pPr>
        <w:pStyle w:val="BodyText"/>
      </w:pPr>
      <w:r>
        <w:t xml:space="preserve">Auditor</w:t>
      </w:r>
      <w:r>
        <w:t xml:space="preserve"> </w:t>
      </w:r>
      <w:r>
        <w:rPr>
          <w:iCs/>
          <w:i/>
        </w:rPr>
        <w:t xml:space="preserve">United States Chicago,</w:t>
      </w:r>
    </w:p>
    <w:p>
      <w:pPr>
        <w:pStyle w:val="BodyText"/>
      </w:pPr>
      <w:r>
        <w:t xml:space="preserve">is empowered with adequate resources and authority, they can drive meaningful change and contribute significantly to the well-being of all residents.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Auditor in United States Chicago</dc:title>
  <dc:creator/>
  <cp:keywords/>
  <dcterms:created xsi:type="dcterms:W3CDTF">2026-07-29T10:27:21Z</dcterms:created>
  <dcterms:modified xsi:type="dcterms:W3CDTF">2026-07-29T10:27:21Z</dcterms:modified>
</cp:coreProperties>
</file>

<file path=docProps/custom.xml><?xml version="1.0" encoding="utf-8"?>
<Properties xmlns="http://schemas.openxmlformats.org/officeDocument/2006/custom-properties" xmlns:vt="http://schemas.openxmlformats.org/officeDocument/2006/docPropsVTypes"/>
</file>