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4af83f44928cb5b23638f5771c0befb0ae8db22"/>
    <w:p>
      <w:pPr>
        <w:pStyle w:val="Heading1"/>
      </w:pPr>
      <w:r>
        <w:t xml:space="preserve">The Strategic Role of the Auditor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Houston, Texas</w:t>
      </w:r>
      <w:r>
        <w:br/>
      </w:r>
      <w:r>
        <w:rPr>
          <w:bCs/>
          <w:b/>
        </w:rPr>
        <w:t xml:space="preserve">Focal Point:</w:t>
      </w:r>
      <w:r>
        <w:t xml:space="preserve"> </w:t>
      </w:r>
      <w:r>
        <w:t xml:space="preserve">The Auditor</w:t>
      </w:r>
    </w:p>
    <w:bookmarkStart w:id="20" w:name="Xf854ced49e6a729364695e0e710ee29aa06951f"/>
    <w:p>
      <w:pPr>
        <w:pStyle w:val="Heading2"/>
      </w:pPr>
      <w:r>
        <w:t xml:space="preserve">The Context: Energy Capital and Fiscal Complexity</w:t>
      </w:r>
    </w:p>
    <w:p>
      <w:pPr>
        <w:pStyle w:val="FirstParagraph"/>
      </w:pPr>
      <w:r>
        <w:t xml:space="preserve">To understand the critical necessity of an</w:t>
      </w:r>
      <w:r>
        <w:t xml:space="preserve"> </w:t>
      </w:r>
      <w:r>
        <w:rPr>
          <w:bCs/>
          <w:b/>
        </w:rPr>
        <w:t xml:space="preserve">Auditor</w:t>
      </w:r>
      <w:r>
        <w:t xml:space="preserve">, one must first appreciate the unique economic and regulatory landscape of</w:t>
      </w:r>
      <w:r>
        <w:t xml:space="preserve"> </w:t>
      </w:r>
      <w:r>
        <w:rPr>
          <w:bCs/>
          <w:b/>
        </w:rPr>
        <w:t xml:space="preserve">Houston, United States Houston</w:t>
      </w:r>
      <w:r>
        <w:t xml:space="preserve">. As the energy capital of the world, this city serves as a complex nexus where massive multinational corporations, local government entities, and specialized municipal services intersect. The fiscal volume moving through</w:t>
      </w:r>
      <w:r>
        <w:t xml:space="preserve"> </w:t>
      </w:r>
      <w:r>
        <w:rPr>
          <w:bCs/>
          <w:b/>
        </w:rPr>
        <w:t xml:space="preserve">United States Houston</w:t>
      </w:r>
      <w:r>
        <w:t xml:space="preserve"> </w:t>
      </w:r>
      <w:r>
        <w:t xml:space="preserve">is staggering. From oil and gas revenues to municipal bonds funding infrastructure development in Harris County, the financial integrity of these transactions is paramount.</w:t>
      </w:r>
      <w:r>
        <w:t xml:space="preserve"> </w:t>
      </w:r>
      <w:r>
        <w:t xml:space="preserve">In this environment, the role of the</w:t>
      </w:r>
      <w:r>
        <w:t xml:space="preserve"> </w:t>
      </w:r>
      <w:r>
        <w:rPr>
          <w:bCs/>
          <w:b/>
        </w:rPr>
        <w:t xml:space="preserve">Auditor</w:t>
      </w:r>
      <w:r>
        <w:t xml:space="preserve"> </w:t>
      </w:r>
      <w:r>
        <w:t xml:space="preserve">transcends traditional bookkeeping or simple compliance checks. The modern</w:t>
      </w:r>
      <w:r>
        <w:t xml:space="preserve"> </w:t>
      </w:r>
      <w:r>
        <w:rPr>
          <w:bCs/>
          <w:b/>
        </w:rPr>
        <w:t xml:space="preserve">Auditor</w:t>
      </w:r>
      <w:r>
        <w:t xml:space="preserve"> </w:t>
      </w:r>
      <w:r>
        <w:t xml:space="preserve">in</w:t>
      </w:r>
      <w:r>
        <w:t xml:space="preserve"> </w:t>
      </w:r>
      <w:r>
        <w:rPr>
          <w:bCs/>
          <w:b/>
        </w:rPr>
        <w:t xml:space="preserve">Houston, United States Houston</w:t>
      </w:r>
      <w:r>
        <w:t xml:space="preserve">, functions as a guardian of public trust and a strategic advisor to municipal leadership. This case study explores how an independent auditing firm partnered with the City of</w:t>
      </w:r>
      <w:r>
        <w:t xml:space="preserve"> </w:t>
      </w:r>
      <w:r>
        <w:rPr>
          <w:bCs/>
          <w:b/>
        </w:rPr>
        <w:t xml:space="preserve">Houston, United States Houston</w:t>
      </w:r>
      <w:r>
        <w:t xml:space="preserve"> </w:t>
      </w:r>
      <w:r>
        <w:t xml:space="preserve">to address systemic inefficiencies in public procurement and operational transparency.</w:t>
      </w:r>
    </w:p>
    <w:bookmarkEnd w:id="20"/>
    <w:bookmarkStart w:id="21" w:name="case-overview-project-integrity"/>
    <w:p>
      <w:pPr>
        <w:pStyle w:val="Heading2"/>
      </w:pPr>
      <w:r>
        <w:t xml:space="preserve">Case Overview: Project Integrity</w:t>
      </w:r>
    </w:p>
    <w:p>
      <w:pPr>
        <w:pStyle w:val="FirstParagraph"/>
      </w:pPr>
      <w:r>
        <w:t xml:space="preserve">The challenge emerged when local constituents raised concerns regarding irregularities in the bidding processes for major infrastructure contracts within</w:t>
      </w:r>
      <w:r>
        <w:t xml:space="preserve"> </w:t>
      </w:r>
      <w:r>
        <w:rPr>
          <w:bCs/>
          <w:b/>
        </w:rPr>
        <w:t xml:space="preserve">Houston, United States Houston</w:t>
      </w:r>
      <w:r>
        <w:t xml:space="preserve">. These contracts, often valued in the hundreds of millions of dollars, were crucial for maintaining flood control systems and expanding public transit. The city administration recognized that internal checks were insufficient to restore full public confidence. Consequently, they engaged a specialized external team led by a senior</w:t>
      </w:r>
      <w:r>
        <w:t xml:space="preserve"> </w:t>
      </w:r>
      <w:r>
        <w:rPr>
          <w:bCs/>
          <w:b/>
        </w:rPr>
        <w:t xml:space="preserve">Auditor</w:t>
      </w:r>
      <w:r>
        <w:t xml:space="preserve"> </w:t>
      </w:r>
      <w:r>
        <w:t xml:space="preserve">with expertise in municipal finance and forensic accounting.</w:t>
      </w:r>
      <w:r>
        <w:t xml:space="preserve"> </w:t>
      </w:r>
      <w:r>
        <w:t xml:space="preserve">The primary objective was not merely to find errors but to diagnose the root causes of procedural failures and recommend structural reforms that would align</w:t>
      </w:r>
      <w:r>
        <w:t xml:space="preserve"> </w:t>
      </w:r>
      <w:r>
        <w:rPr>
          <w:bCs/>
          <w:b/>
        </w:rPr>
        <w:t xml:space="preserve">Houston, United States Houston</w:t>
      </w:r>
      <w:r>
        <w:t xml:space="preserve"> </w:t>
      </w:r>
      <w:r>
        <w:t xml:space="preserve">with the highest standards of governance.</w:t>
      </w:r>
    </w:p>
    <w:bookmarkEnd w:id="21"/>
    <w:bookmarkStart w:id="25" w:name="X481d8ccb77a967170b29c036fb085f98da3a3e0"/>
    <w:p>
      <w:pPr>
        <w:pStyle w:val="Heading2"/>
      </w:pPr>
      <w:r>
        <w:t xml:space="preserve">The Role of the Auditor: A Multi-Faceted Approach</w:t>
      </w:r>
    </w:p>
    <w:p>
      <w:pPr>
        <w:pStyle w:val="FirstParagraph"/>
      </w:pPr>
      <w:r>
        <w:t xml:space="preserve">The appointed</w:t>
      </w:r>
      <w:r>
        <w:t xml:space="preserve"> </w:t>
      </w:r>
      <w:r>
        <w:rPr>
          <w:bCs/>
          <w:b/>
        </w:rPr>
        <w:t xml:space="preserve">Auditor</w:t>
      </w:r>
      <w:r>
        <w:t xml:space="preserve"> </w:t>
      </w:r>
      <w:r>
        <w:t xml:space="preserve">implemented a three-phase strategy designed to evaluate the financial health and operational integrity of city departments. This approach highlighted why the</w:t>
      </w:r>
      <w:r>
        <w:t xml:space="preserve"> </w:t>
      </w:r>
      <w:r>
        <w:rPr>
          <w:bCs/>
          <w:b/>
        </w:rPr>
        <w:t xml:space="preserve">Auditor</w:t>
      </w:r>
      <w:r>
        <w:t xml:space="preserve"> </w:t>
      </w:r>
      <w:r>
        <w:t xml:space="preserve">is indispensable in large metropolitan jurisdictions like those found in</w:t>
      </w:r>
      <w:r>
        <w:t xml:space="preserve"> </w:t>
      </w:r>
      <w:r>
        <w:rPr>
          <w:bCs/>
          <w:b/>
        </w:rPr>
        <w:t xml:space="preserve">Houston, United States Houston</w:t>
      </w:r>
      <w:r>
        <w:t xml:space="preserve">.</w:t>
      </w:r>
    </w:p>
    <w:bookmarkStart w:id="22" w:name="phase-1-comprehensive-financial-review"/>
    <w:p>
      <w:pPr>
        <w:pStyle w:val="Heading3"/>
      </w:pPr>
      <w:r>
        <w:t xml:space="preserve">Phase 1: Comprehensive Financial Review</w:t>
      </w:r>
    </w:p>
    <w:p>
      <w:pPr>
        <w:pStyle w:val="FirstParagraph"/>
      </w:pPr>
      <w:r>
        <w:t xml:space="preserve">Initially, the</w:t>
      </w:r>
      <w:r>
        <w:t xml:space="preserve"> </w:t>
      </w:r>
      <w:r>
        <w:rPr>
          <w:bCs/>
          <w:b/>
        </w:rPr>
        <w:t xml:space="preserve">Auditor</w:t>
      </w:r>
      <w:r>
        <w:t xml:space="preserve"> </w:t>
      </w:r>
      <w:r>
        <w:t xml:space="preserve">conducted a deep-dive review of financial records spanning the last five fiscal years. This involved verifying revenue streams from energy-related taxes and grants specific to</w:t>
      </w:r>
      <w:r>
        <w:t xml:space="preserve"> </w:t>
      </w:r>
      <w:r>
        <w:rPr>
          <w:bCs/>
          <w:b/>
        </w:rPr>
        <w:t xml:space="preserve">Houston, United States Houston</w:t>
      </w:r>
      <w:r>
        <w:t xml:space="preserve">. The</w:t>
      </w:r>
      <w:r>
        <w:t xml:space="preserve"> </w:t>
      </w:r>
      <w:r>
        <w:rPr>
          <w:bCs/>
          <w:b/>
        </w:rPr>
        <w:t xml:space="preserve">Auditor</w:t>
      </w:r>
      <w:r>
        <w:t xml:space="preserve"> </w:t>
      </w:r>
      <w:r>
        <w:t xml:space="preserve">looked for discrepancies between reported expenditures and actual fund disbursements. By leveraging advanced data analytics, the</w:t>
      </w:r>
      <w:r>
        <w:t xml:space="preserve"> </w:t>
      </w:r>
      <w:r>
        <w:rPr>
          <w:bCs/>
          <w:b/>
        </w:rPr>
        <w:t xml:space="preserve">Auditor could flag unusual transaction patterns that traditional audits might miss. This phase established a baseline of truth regarding the financial state of the entities under review in</w:t>
      </w:r>
      <w:r>
        <w:rPr>
          <w:bCs/>
          <w:b/>
        </w:rPr>
        <w:t xml:space="preserve"> </w:t>
      </w:r>
      <w:r>
        <w:rPr>
          <w:bCs/>
          <w:b/>
          <w:bCs/>
          <w:b/>
        </w:rPr>
        <w:t xml:space="preserve">Houston, United States Houston</w:t>
      </w:r>
      <w:r>
        <w:rPr>
          <w:bCs/>
          <w:b/>
        </w:rPr>
        <w:t xml:space="preserve">.</w:t>
      </w:r>
    </w:p>
    <w:bookmarkEnd w:id="22"/>
    <w:bookmarkStart w:id="23" w:name="phase-2-operational-and-compliance-audit"/>
    <w:p>
      <w:pPr>
        <w:pStyle w:val="Heading3"/>
      </w:pPr>
      <w:r>
        <w:t xml:space="preserve">Phase 2: Operational and Compliance Audit</w:t>
      </w:r>
    </w:p>
    <w:p>
      <w:pPr>
        <w:pStyle w:val="FirstParagraph"/>
      </w:pPr>
      <w:r>
        <w:t xml:space="preserve">Beyond numbers, the</w:t>
      </w:r>
    </w:p>
    <w:p>
      <w:pPr>
        <w:pStyle w:val="BodyText"/>
      </w:pPr>
      <w:r>
        <w:t xml:space="preserve">Auditor examined processes. How are contracts awarded in</w:t>
      </w:r>
    </w:p>
    <w:p>
      <w:pPr>
        <w:pStyle w:val="BodyText"/>
      </w:pPr>
      <w:r>
        <w:t xml:space="preserve">Houston, United States Houston?</w:t>
      </w:r>
    </w:p>
    <w:p>
      <w:pPr>
        <w:pStyle w:val="BodyText"/>
      </w:pPr>
      <w:r>
        <w:t xml:space="preserve">The investigation focused on the procurement department. The</w:t>
      </w:r>
      <w:r>
        <w:t xml:space="preserve"> </w:t>
      </w:r>
      <w:r>
        <w:rPr>
          <w:bCs/>
          <w:b/>
        </w:rPr>
        <w:t xml:space="preserve">Auditor</w:t>
      </w:r>
      <w:r>
        <w:t xml:space="preserve"> </w:t>
      </w:r>
      <w:r>
        <w:t xml:space="preserve">interviewed stakeholders, reviewed email communications, and analyzed bidding documents. It became evident that while some procedures were followed letter of the law, others lacked transparency. The</w:t>
      </w:r>
    </w:p>
    <w:p>
      <w:pPr>
        <w:pStyle w:val="BodyText"/>
      </w:pPr>
      <w:r>
        <w:t xml:space="preserve">Auditor documented instances where conflict-of-interest disclosures were incomplete or delayed. This finding was critical because it highlighted vulnerabilities that could be exploited by bad actors within the</w:t>
      </w:r>
    </w:p>
    <w:p>
      <w:pPr>
        <w:pStyle w:val="BodyText"/>
      </w:pPr>
      <w:r>
        <w:t xml:space="preserve">Houston, United States Houston</w:t>
      </w:r>
    </w:p>
    <w:p>
      <w:pPr>
        <w:pStyle w:val="BodyText"/>
      </w:pPr>
      <w:r>
        <w:t xml:space="preserve">government structure.</w:t>
      </w:r>
    </w:p>
    <w:bookmarkEnd w:id="23"/>
    <w:bookmarkStart w:id="24" w:name="X6f5916644354e7029f09384b37f1bcdbe7eb50b"/>
    <w:p>
      <w:pPr>
        <w:pStyle w:val="Heading3"/>
      </w:pPr>
      <w:r>
        <w:t xml:space="preserve">Phase 3: Strategic Recommendations and Risk Management</w:t>
      </w:r>
    </w:p>
    <w:p>
      <w:pPr>
        <w:pStyle w:val="FirstParagraph"/>
      </w:pPr>
      <w:r>
        <w:t xml:space="preserve">The final phase involved synthesizing findings into actionable intelligence. The</w:t>
      </w:r>
    </w:p>
    <w:p>
      <w:pPr>
        <w:pStyle w:val="BodyText"/>
      </w:pPr>
      <w:r>
        <w:t xml:space="preserve">Auditor did not simply list faults; they proposed a roadmap for improvement. For</w:t>
      </w:r>
    </w:p>
    <w:p>
      <w:pPr>
        <w:pStyle w:val="BodyText"/>
      </w:pPr>
      <w:r>
        <w:t xml:space="preserve">Houston, United States Houston,</w:t>
      </w:r>
    </w:p>
    <w:p>
      <w:pPr>
        <w:pStyle w:val="BodyText"/>
      </w:pPr>
      <w:r>
        <w:t xml:space="preserve">this meant recommending the implementation of a centralized digital procurement platform to ensure all bidding processes are recorded immutably. The</w:t>
      </w:r>
    </w:p>
    <w:p>
      <w:pPr>
        <w:pStyle w:val="BodyText"/>
      </w:pPr>
      <w:r>
        <w:t xml:space="preserve">Auditor also suggested mandatory annual training for city officials on ethical financial management, specifically tailored to the high-stakes environment of energy-sector interactions common in</w:t>
      </w:r>
    </w:p>
    <w:p>
      <w:pPr>
        <w:pStyle w:val="BodyText"/>
      </w:pPr>
      <w:r>
        <w:t xml:space="preserve">Houston, United States Houston.</w:t>
      </w:r>
    </w:p>
    <w:p>
      <w:pPr>
        <w:pStyle w:val="BodyText"/>
      </w:pPr>
      <w:r>
        <w:t xml:space="preserve">The report emphasized that proactive auditing prevents scandal rather than merely reacting to it.</w:t>
      </w:r>
    </w:p>
    <w:bookmarkEnd w:id="24"/>
    <w:bookmarkEnd w:id="25"/>
    <w:bookmarkStart w:id="26" w:name="outcomes-and-impact"/>
    <w:p>
      <w:pPr>
        <w:pStyle w:val="Heading2"/>
      </w:pPr>
      <w:r>
        <w:t xml:space="preserve">Outcomes and Impact</w:t>
      </w:r>
    </w:p>
    <w:p>
      <w:pPr>
        <w:pStyle w:val="FirstParagraph"/>
      </w:pPr>
      <w:r>
        <w:t xml:space="preserve">The implementation of the</w:t>
      </w:r>
    </w:p>
    <w:p>
      <w:pPr>
        <w:pStyle w:val="BodyText"/>
      </w:pPr>
      <w:r>
        <w:t xml:space="preserve">Auditor's recommendations yielded significant results for the community in</w:t>
      </w:r>
    </w:p>
    <w:p>
      <w:pPr>
        <w:pStyle w:val="BodyText"/>
      </w:pPr>
      <w:r>
        <w:t xml:space="preserve">Houston, United States Houston.</w:t>
      </w:r>
    </w:p>
    <w:p>
      <w:pPr>
        <w:pStyle w:val="BodyText"/>
      </w:pPr>
      <w:r>
        <w:t xml:space="preserve">In the first year following the audit, bid protests decreased by 40%, indicating greater fairness in contractor selection. Furthermore, cost savings identified through inefficiency reports amounted to millions of dollars redirected toward public services such as park maintenance and road repairs in</w:t>
      </w:r>
    </w:p>
    <w:p>
      <w:pPr>
        <w:pStyle w:val="BodyText"/>
      </w:pPr>
      <w:r>
        <w:t xml:space="preserve">Houston, United States Houston.</w:t>
      </w:r>
    </w:p>
    <w:p>
      <w:pPr>
        <w:pStyle w:val="BodyText"/>
      </w:pPr>
      <w:r>
        <w:t xml:space="preserve">Public trust metrics improved noticeably. Residents reported higher confidence levels in the city’s ability to manage taxpayer funds. The transparency achieved through the rigorous work of the</w:t>
      </w:r>
      <w:r>
        <w:t xml:space="preserve"> </w:t>
      </w:r>
      <w:r>
        <w:rPr>
          <w:bCs/>
          <w:b/>
        </w:rPr>
        <w:t xml:space="preserve">Auditor demonstrated that accountability is achievable even in complex urban environments.</w:t>
      </w:r>
    </w:p>
    <w:bookmarkEnd w:id="26"/>
    <w:bookmarkStart w:id="27" w:name="X730820719918c24f564f960adbd27ee2d93990c"/>
    <w:p>
      <w:pPr>
        <w:pStyle w:val="Heading2"/>
      </w:pPr>
      <w:r>
        <w:t xml:space="preserve">The Broader Implications for United States Houston</w:t>
      </w:r>
    </w:p>
    <w:p>
      <w:pPr>
        <w:pStyle w:val="FirstParagraph"/>
      </w:pPr>
      <w:r>
        <w:t xml:space="preserve">This case study illustrates that an</w:t>
      </w:r>
    </w:p>
    <w:p>
      <w:pPr>
        <w:pStyle w:val="BodyText"/>
      </w:pPr>
      <w:r>
        <w:t xml:space="preserve">Auditor is not just a regulatory requirement but a strategic asset. In the context of</w:t>
      </w:r>
    </w:p>
    <w:p>
      <w:pPr>
        <w:pStyle w:val="BodyText"/>
      </w:pPr>
      <w:r>
        <w:t xml:space="preserve">Houston, United States Houston,</w:t>
      </w:r>
    </w:p>
    <w:p>
      <w:pPr>
        <w:pStyle w:val="BodyText"/>
      </w:pPr>
      <w:r>
        <w:t xml:space="preserve">the volume and velocity of capital flow require constant vigilance. The energy sector’s volatility adds another layer of complexity to municipal budgeting. Therefore, the</w:t>
      </w:r>
    </w:p>
    <w:p>
      <w:pPr>
        <w:pStyle w:val="BodyText"/>
      </w:pPr>
      <w:r>
        <w:t xml:space="preserve">Auditor must possess specialized knowledge in both public sector accounting and industry-specific risks associated with energy markets in Texas.</w:t>
      </w:r>
      <w:r>
        <w:t xml:space="preserve"> </w:t>
      </w:r>
      <w:r>
        <w:t xml:space="preserve">Moreover, the case highlights the evolving definition of auditing. It is no longer sufficient for an</w:t>
      </w:r>
    </w:p>
    <w:p>
      <w:pPr>
        <w:pStyle w:val="BodyText"/>
      </w:pPr>
      <w:r>
        <w:t xml:space="preserve">Auditor to look backward at past transactions. In</w:t>
      </w:r>
    </w:p>
    <w:p>
      <w:pPr>
        <w:pStyle w:val="BodyText"/>
      </w:pPr>
      <w:r>
        <w:t xml:space="preserve">Houston, United States Houston,</w:t>
      </w:r>
    </w:p>
    <w:p>
      <w:pPr>
        <w:pStyle w:val="BodyText"/>
      </w:pPr>
      <w:r>
        <w:t xml:space="preserve">forward-looking audits that assess risk and recommend technological upgrades are becoming the standard of care. This shift ensures that the city remains resilient against future economic shocks and regulatory changes.</w:t>
      </w:r>
    </w:p>
    <w:bookmarkEnd w:id="27"/>
    <w:bookmarkStart w:id="28" w:name="conclusion"/>
    <w:p>
      <w:pPr>
        <w:pStyle w:val="Heading2"/>
      </w:pPr>
      <w:r>
        <w:t xml:space="preserve">Conclusion</w:t>
      </w:r>
    </w:p>
    <w:p>
      <w:pPr>
        <w:pStyle w:val="FirstParagraph"/>
      </w:pPr>
      <w:r>
        <w:t xml:space="preserve">The partnership between the City of</w:t>
      </w:r>
    </w:p>
    <w:p>
      <w:pPr>
        <w:pStyle w:val="BodyText"/>
      </w:pPr>
      <w:r>
        <w:t xml:space="preserve">Houston, United States Houston,</w:t>
      </w:r>
    </w:p>
    <w:p>
      <w:pPr>
        <w:pStyle w:val="BodyText"/>
      </w:pPr>
      <w:r>
        <w:t xml:space="preserve">and its external auditing firm serves as a model for other large American cities. It proves that engaging a qualified</w:t>
      </w:r>
    </w:p>
    <w:p>
      <w:pPr>
        <w:pStyle w:val="BodyText"/>
      </w:pPr>
      <w:r>
        <w:t xml:space="preserve">Auditor enhances fiscal responsibility, promotes ethical governance, and strengthens community relations. As</w:t>
      </w:r>
    </w:p>
    <w:p>
      <w:pPr>
        <w:pStyle w:val="BodyText"/>
      </w:pPr>
      <w:r>
        <w:t xml:space="preserve">Houston, United States Houston,</w:t>
      </w:r>
    </w:p>
    <w:p>
      <w:pPr>
        <w:pStyle w:val="BodyText"/>
      </w:pPr>
      <w:r>
        <w:t xml:space="preserve">continues to grow and diversify its economy beyond energy, the role of the</w:t>
      </w:r>
    </w:p>
    <w:p>
      <w:pPr>
        <w:pStyle w:val="BodyText"/>
      </w:pPr>
      <w:r>
        <w:t xml:space="preserve">Auditor will only become more critical. They will remain the essential check on power, ensuring that every dollar spent serves the best interests of the citizens who call this vibrant city home. Without a robust auditing framework, even a dynamic hub like</w:t>
      </w:r>
    </w:p>
    <w:p>
      <w:pPr>
        <w:pStyle w:val="BodyText"/>
      </w:pPr>
      <w:r>
        <w:t xml:space="preserve">Houston, United States Houston,</w:t>
      </w:r>
    </w:p>
    <w:p>
      <w:pPr>
        <w:pStyle w:val="BodyText"/>
      </w:pPr>
      <w:r>
        <w:t xml:space="preserve">risk losing its competitive edge and public legitimacy. Thus, investment in high-quality audit services is an investment in the sustainable future of urban governance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United States Houston</dc:title>
  <dc:creator/>
  <dc:language>en</dc:language>
  <cp:keywords/>
  <dcterms:created xsi:type="dcterms:W3CDTF">2026-07-29T12:19:37Z</dcterms:created>
  <dcterms:modified xsi:type="dcterms:W3CDTF">2026-07-29T12:19:37Z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