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Xcfe111893f7e491870a42b35400fcf2ea11afb9"/>
    <w:p>
      <w:pPr>
        <w:pStyle w:val="Heading1"/>
      </w:pPr>
      <w:r>
        <w:t xml:space="preserve">The Strategic Auditor in United States New York City: Navigating Complexity and Compliance</w:t>
      </w:r>
    </w:p>
    <w:p>
      <w:pPr>
        <w:pStyle w:val="FirstParagraph"/>
      </w:pPr>
      <w:r>
        <w:rPr>
          <w:bCs/>
          <w:b/>
        </w:rPr>
        <w:t xml:space="preserve">Date:</w:t>
      </w:r>
      <w:r>
        <w:t xml:space="preserve"> </w:t>
      </w:r>
      <w:r>
        <w:t xml:space="preserve">October 2023</w:t>
      </w:r>
      <w:r>
        <w:br/>
      </w:r>
      <w:r>
        <w:rPr>
          <w:bCs/>
          <w:b/>
        </w:rPr>
        <w:t xml:space="preserve">Jurisdiction:</w:t>
      </w:r>
      <w:r>
        <w:t xml:space="preserve">United States New York City</w:t>
      </w:r>
      <w:r>
        <w:br/>
      </w:r>
    </w:p>
    <w:p>
      <w:pPr>
        <w:pStyle w:val="BodyText"/>
      </w:pPr>
      <w:r>
        <w:t xml:space="preserve">Subject Role:</w:t>
      </w:r>
    </w:p>
    <w:p>
      <w:pPr>
        <w:pStyle w:val="BodyText"/>
      </w:pPr>
      <w:r>
        <w:t xml:space="preserve">The</w:t>
      </w:r>
      <w:r>
        <w:t xml:space="preserve">Auditor</w:t>
      </w:r>
      <w:r>
        <w:br/>
      </w:r>
    </w:p>
    <w:p>
      <w:pPr>
        <w:pStyle w:val="BodyText"/>
      </w:pPr>
      <w:r>
        <w:t xml:space="preserve">This document serves as a comprehensive case study analyzing the critical role of the Auditor within the bustling and regulatory-heavy environment of United States New York City. It explores how an Auditor must adapt to local statutes, federal mandates, and unique urban financial dynamics.</w:t>
      </w:r>
    </w:p>
    <w:bookmarkStart w:id="20" w:name="X8841831fa10e594354704c0a2d031a71ae71b67"/>
    <w:p>
      <w:pPr>
        <w:pStyle w:val="Heading2"/>
      </w:pPr>
      <w:r>
        <w:t xml:space="preserve">1. Introduction: The Crucible of Financial Oversight</w:t>
      </w:r>
    </w:p>
    <w:p>
      <w:pPr>
        <w:pStyle w:val="FirstParagraph"/>
      </w:pPr>
      <w:r>
        <w:t xml:space="preserve">In the vast financial ecosystem of the</w:t>
      </w:r>
      <w:r>
        <w:t xml:space="preserve"> </w:t>
      </w:r>
      <w:r>
        <w:t xml:space="preserve">United States New York City</w:t>
      </w:r>
      <w:r>
        <w:t xml:space="preserve">, often referred to as the capital of global finance, precision is not merely a requirement but a cultural imperative. This metropolis houses major stock exchanges, countless multinational headquarters, and a dense network of small businesses. Within this high-stakes environment, the</w:t>
      </w:r>
      <w:r>
        <w:t xml:space="preserve"> </w:t>
      </w:r>
      <w:r>
        <w:t xml:space="preserve">Auditor</w:t>
      </w:r>
      <w:r>
        <w:t xml:space="preserve"> </w:t>
      </w:r>
      <w:r>
        <w:t xml:space="preserve">plays an indispensable role in maintaining market integrity and public trust.</w:t>
      </w:r>
      <w:r>
        <w:t xml:space="preserve"> </w:t>
      </w:r>
      <w:r>
        <w:t xml:space="preserve">This case study examines the operational challenges faced by an</w:t>
      </w:r>
      <w:r>
        <w:t xml:space="preserve"> </w:t>
      </w:r>
      <w:r>
        <w:t xml:space="preserve">Auditor</w:t>
      </w:r>
      <w:r>
        <w:t xml:space="preserve"> </w:t>
      </w:r>
      <w:r>
        <w:t xml:space="preserve">working specifically within United States New York City. Unlike auditors in smaller markets, those operating here must navigate a labyrinth of overlapping regulations, from local municipal codes to stringent federal securities laws enforced by bodies that have significant oversight over NYC-listed entities. The primary objective of this analysis is to illustrate how an Auditor can ensure compliance while adding strategic value in such a competitive and complex jurisdiction.</w:t>
      </w:r>
    </w:p>
    <w:bookmarkEnd w:id="20"/>
    <w:bookmarkStart w:id="24" w:name="X61fc205c0d22ffe6c5ff97988af8416ded46bef"/>
    <w:p>
      <w:pPr>
        <w:pStyle w:val="Heading2"/>
      </w:pPr>
      <w:r>
        <w:t xml:space="preserve">2. Regulatory Landscape: A Tri-Layered Framework</w:t>
      </w:r>
    </w:p>
    <w:p>
      <w:pPr>
        <w:pStyle w:val="FirstParagraph"/>
      </w:pPr>
      <w:r>
        <w:t xml:space="preserve">To understand the burden placed on an</w:t>
      </w:r>
      <w:r>
        <w:t xml:space="preserve"> </w:t>
      </w:r>
      <w:r>
        <w:t xml:space="preserve">Auditor</w:t>
      </w:r>
      <w:r>
        <w:t xml:space="preserve">, one must first appreciate the regulatory density of United States New York City. The</w:t>
      </w:r>
      <w:r>
        <w:t xml:space="preserve"> </w:t>
      </w:r>
      <w:r>
        <w:t xml:space="preserve">Auditor</w:t>
      </w:r>
      <w:r>
        <w:t xml:space="preserve"> </w:t>
      </w:r>
      <w:r>
        <w:t xml:space="preserve">does not operate in a vacuum but within a tri-layered framework:</w:t>
      </w:r>
    </w:p>
    <w:bookmarkStart w:id="21" w:name="a.-federal-oversight"/>
    <w:p>
      <w:pPr>
        <w:pStyle w:val="Heading3"/>
      </w:pPr>
      <w:r>
        <w:t xml:space="preserve">A. Federal Oversight</w:t>
      </w:r>
    </w:p>
    <w:p>
      <w:pPr>
        <w:pStyle w:val="FirstParagraph"/>
      </w:pPr>
      <w:r>
        <w:t xml:space="preserve">First and foremost, any corporate entity operating in this region is subject to federal laws such as the Sarbanes-Oxley Act (SOX) and the regulations of the Securities and Exchange Commission (SEC). For an</w:t>
      </w:r>
      <w:r>
        <w:t xml:space="preserve"> </w:t>
      </w:r>
      <w:r>
        <w:t xml:space="preserve">Auditor</w:t>
      </w:r>
      <w:r>
        <w:t xml:space="preserve">, this means rigorous testing of internal controls, particularly regarding financial reporting accuracy. The margin for error is virtually non-existent when dealing with public companies based in New York.</w:t>
      </w:r>
    </w:p>
    <w:bookmarkEnd w:id="21"/>
    <w:bookmarkStart w:id="22" w:name="b.-state-regulations-new-york"/>
    <w:p>
      <w:pPr>
        <w:pStyle w:val="Heading3"/>
      </w:pPr>
      <w:r>
        <w:t xml:space="preserve">B. State Regulations (New York)</w:t>
      </w:r>
    </w:p>
    <w:p>
      <w:pPr>
        <w:pStyle w:val="FirstParagraph"/>
      </w:pPr>
      <w:r>
        <w:t xml:space="preserve">Beyond federal laws, the state of New York has its own robust securities statutes and departmental regulations that impact auditing standards. An</w:t>
      </w:r>
      <w:r>
        <w:t xml:space="preserve"> </w:t>
      </w:r>
      <w:r>
        <w:t xml:space="preserve">Auditor</w:t>
      </w:r>
      <w:r>
        <w:t xml:space="preserve"> </w:t>
      </w:r>
      <w:r>
        <w:t xml:space="preserve">must be well-versed in how these state-specific nuances interact with federal requirements.</w:t>
      </w:r>
    </w:p>
    <w:bookmarkEnd w:id="22"/>
    <w:bookmarkStart w:id="23" w:name="X62baa185db946a0ccff9104a7eca0153bf7837c"/>
    <w:p>
      <w:pPr>
        <w:pStyle w:val="Heading3"/>
      </w:pPr>
      <w:r>
        <w:t xml:space="preserve">C. Municipal Specifics (United States New York City)</w:t>
      </w:r>
    </w:p>
    <w:p>
      <w:pPr>
        <w:pStyle w:val="FirstParagraph"/>
      </w:pPr>
      <w:r>
        <w:t xml:space="preserve">The layer most unique to this case study is the local level of United States New York City. The city has specific tax laws, zoning regulations that impact asset valuation, and strict guidelines for public sector auditing if the</w:t>
      </w:r>
      <w:r>
        <w:t xml:space="preserve"> </w:t>
      </w:r>
      <w:r>
        <w:t xml:space="preserve">Auditor</w:t>
      </w:r>
      <w:r>
        <w:t xml:space="preserve"> </w:t>
      </w:r>
      <w:r>
        <w:t xml:space="preserve">is working with municipal contracts. For instance, construction audits in NYC must account for prevailing wage laws and local labor statutes, areas where many generalist auditors fail to provide accurate insights.</w:t>
      </w:r>
    </w:p>
    <w:bookmarkEnd w:id="23"/>
    <w:bookmarkEnd w:id="24"/>
    <w:bookmarkStart w:id="27" w:name="case-scenario-the-tech-startup-audit"/>
    <w:p>
      <w:pPr>
        <w:pStyle w:val="Heading2"/>
      </w:pPr>
      <w:r>
        <w:t xml:space="preserve">3. Case Scenario: The Tech Startup Audit</w:t>
      </w:r>
    </w:p>
    <w:p>
      <w:pPr>
        <w:pStyle w:val="FirstParagraph"/>
      </w:pPr>
      <w:r>
        <w:t xml:space="preserve">To contextualize the role of the</w:t>
      </w:r>
      <w:r>
        <w:t xml:space="preserve"> </w:t>
      </w:r>
      <w:r>
        <w:t xml:space="preserve">Auditor</w:t>
      </w:r>
      <w:r>
        <w:t xml:space="preserve">, we examine a hypothetical but representative scenario involving "ApexTech," a Series B technology startup headquartered in Manhattan,</w:t>
      </w:r>
      <w:r>
        <w:t xml:space="preserve"> </w:t>
      </w:r>
      <w:r>
        <w:t xml:space="preserve">United States New York City</w:t>
      </w:r>
      <w:r>
        <w:t xml:space="preserve">. ApexTech is preparing for an initial public offering (IPO) and requires a comprehensive audit to satisfy both investors and regulatory bodies.</w:t>
      </w:r>
    </w:p>
    <w:bookmarkStart w:id="25" w:name="the-challenge"/>
    <w:p>
      <w:pPr>
        <w:pStyle w:val="Heading3"/>
      </w:pPr>
      <w:r>
        <w:t xml:space="preserve">The Challenge</w:t>
      </w:r>
    </w:p>
    <w:p>
      <w:pPr>
        <w:pStyle w:val="FirstParagraph"/>
      </w:pPr>
      <w:r>
        <w:t xml:space="preserve">The primary challenge for the</w:t>
      </w:r>
      <w:r>
        <w:t xml:space="preserve"> </w:t>
      </w:r>
      <w:r>
        <w:t xml:space="preserve">Auditor</w:t>
      </w:r>
      <w:r>
        <w:t xml:space="preserve"> </w:t>
      </w:r>
      <w:r>
        <w:t xml:space="preserve">was not just the volume of transactions, but the nature of ApexTech’s business model. As a tech firm, they dealt with complex revenue recognition issues related to software licenses and cloud services. Furthermore, being located in United States New York City meant that the company had significant operational costs related to real estate and high-skilled labor, which introduced specific tax deduction complexities unique to the region.</w:t>
      </w:r>
    </w:p>
    <w:bookmarkEnd w:id="25"/>
    <w:bookmarkStart w:id="26" w:name="the-auditors-approach"/>
    <w:p>
      <w:pPr>
        <w:pStyle w:val="Heading3"/>
      </w:pPr>
      <w:r>
        <w:t xml:space="preserve">The Auditor’s Approach</w:t>
      </w:r>
    </w:p>
    <w:p>
      <w:pPr>
        <w:pStyle w:val="FirstParagraph"/>
      </w:pPr>
      <w:r>
        <w:t xml:space="preserve">The</w:t>
      </w:r>
      <w:r>
        <w:t xml:space="preserve"> </w:t>
      </w:r>
      <w:r>
        <w:t xml:space="preserve">Auditor</w:t>
      </w:r>
      <w:r>
        <w:t xml:space="preserve"> </w:t>
      </w:r>
      <w:r>
        <w:t xml:space="preserve">adopted a risk-based auditing approach. Recognizing the density of United States New York City’s business environment, the team prioritized high-risk areas such as related-party transactions and expense reporting for travel and entertainment—activities common in NYC’s networking-heavy culture.</w:t>
      </w:r>
      <w:r>
        <w:t xml:space="preserve"> </w:t>
      </w:r>
      <w:r>
        <w:t xml:space="preserve">Key actions taken by the</w:t>
      </w:r>
      <w:r>
        <w:t xml:space="preserve"> </w:t>
      </w:r>
      <w:r>
        <w:t xml:space="preserve">Auditor</w:t>
      </w:r>
      <w:r>
        <w:t xml:space="preserve"> </w:t>
      </w:r>
      <w:r>
        <w:t xml:space="preserve">included:</w:t>
      </w:r>
      <w:r>
        <w:t xml:space="preserve"> </w:t>
      </w:r>
      <w:r>
        <w:t xml:space="preserve">1. **Revenue Testing:** Detailed verification of deferred revenue streams to ensure compliance with ASC 606 standards, crucial for any tech firm aiming for an IPO.</w:t>
      </w:r>
      <w:r>
        <w:t xml:space="preserve"> </w:t>
      </w:r>
      <w:r>
        <w:t xml:space="preserve">2. **Local Compliance Check:** A specific review of New York City’s local tax laws to ensure that all deductible expenses were properly documented according to municipal codes.</w:t>
      </w:r>
      <w:r>
        <w:t xml:space="preserve"> </w:t>
      </w:r>
      <w:r>
        <w:t xml:space="preserve">3. **Internal Control Evaluation:** Assessing the IT general controls (ITGCs) of ApexTech, as cybersecurity is a paramount concern for NYC-based financial data holders.</w:t>
      </w:r>
    </w:p>
    <w:bookmarkEnd w:id="26"/>
    <w:bookmarkEnd w:id="27"/>
    <w:bookmarkStart w:id="31" w:name="X3afdaf324a92028a59c6212720b875227c58728"/>
    <w:p>
      <w:pPr>
        <w:pStyle w:val="Heading2"/>
      </w:pPr>
      <w:r>
        <w:t xml:space="preserve">4. Unique Challenges Faced by the Auditor in United States New York City</w:t>
      </w:r>
    </w:p>
    <w:p>
      <w:pPr>
        <w:pStyle w:val="FirstParagraph"/>
      </w:pPr>
      <w:r>
        <w:t xml:space="preserve">Working as an</w:t>
      </w:r>
      <w:r>
        <w:t xml:space="preserve"> </w:t>
      </w:r>
      <w:r>
        <w:t xml:space="preserve">Auditor</w:t>
      </w:r>
      <w:r>
        <w:t xml:space="preserve"> </w:t>
      </w:r>
      <w:r>
        <w:t xml:space="preserve">in United States New York City presents distinct challenges that differ significantly from other regions.</w:t>
      </w:r>
    </w:p>
    <w:bookmarkStart w:id="28" w:name="audit-fatigue-and-resource-scarcity"/>
    <w:p>
      <w:pPr>
        <w:pStyle w:val="Heading3"/>
      </w:pPr>
      <w:r>
        <w:t xml:space="preserve">Audit Fatigue and Resource Scarcity</w:t>
      </w:r>
    </w:p>
    <w:p>
      <w:pPr>
        <w:pStyle w:val="FirstParagraph"/>
      </w:pPr>
      <w:r>
        <w:t xml:space="preserve">In a city that never sleeps, the demand for professional services is relentless. An</w:t>
      </w:r>
      <w:r>
        <w:t xml:space="preserve"> </w:t>
      </w:r>
      <w:r>
        <w:t xml:space="preserve">Auditor</w:t>
      </w:r>
      <w:r>
        <w:t xml:space="preserve"> </w:t>
      </w:r>
      <w:r>
        <w:t xml:space="preserve">often faces tight deadlines due to the fast-paced nature of NYC business cycles. Furthermore, finding specialized audit staff who understand both technical accounting standards and local NYC regulations can be difficult and expensive.</w:t>
      </w:r>
    </w:p>
    <w:bookmarkEnd w:id="28"/>
    <w:bookmarkStart w:id="29" w:name="cultural-sensitivity-and-communication"/>
    <w:p>
      <w:pPr>
        <w:pStyle w:val="Heading3"/>
      </w:pPr>
      <w:r>
        <w:t xml:space="preserve">Cultural Sensitivity and Communication</w:t>
      </w:r>
    </w:p>
    <w:p>
      <w:pPr>
        <w:pStyle w:val="FirstParagraph"/>
      </w:pPr>
      <w:r>
        <w:t xml:space="preserve">United States New York City is a melting pot of cultures. An effective</w:t>
      </w:r>
      <w:r>
        <w:t xml:space="preserve"> </w:t>
      </w:r>
      <w:r>
        <w:t xml:space="preserve">Auditor</w:t>
      </w:r>
      <w:r>
        <w:t xml:space="preserve"> </w:t>
      </w:r>
      <w:r>
        <w:t xml:space="preserve">must possess high emotional intelligence to communicate findings clearly to diverse stakeholders, from Wall Street executives to local municipal officials. Miscommunication in such a high-pressure environment can lead to significant legal and reputational risks.</w:t>
      </w:r>
    </w:p>
    <w:bookmarkEnd w:id="29"/>
    <w:bookmarkStart w:id="30" w:name="cost-of-operations"/>
    <w:p>
      <w:pPr>
        <w:pStyle w:val="Heading3"/>
      </w:pPr>
      <w:r>
        <w:t xml:space="preserve">Cost of Operations</w:t>
      </w:r>
    </w:p>
    <w:p>
      <w:pPr>
        <w:pStyle w:val="FirstParagraph"/>
      </w:pPr>
      <w:r>
        <w:t xml:space="preserve">The cost of living and doing business in NYC drives up the overhead for audit firms. Consequently, an</w:t>
      </w:r>
      <w:r>
        <w:t xml:space="preserve"> </w:t>
      </w:r>
      <w:r>
        <w:t xml:space="preserve">Auditor</w:t>
      </w:r>
      <w:r>
        <w:t xml:space="preserve"> </w:t>
      </w:r>
      <w:r>
        <w:t xml:space="preserve">must demonstrate clear value proposition to clients who are accustomed to high expenditures but expect impeccable results. Efficiency through technology is not just a preference; it is a necessity for profitability in this region.</w:t>
      </w:r>
    </w:p>
    <w:bookmarkEnd w:id="30"/>
    <w:bookmarkEnd w:id="31"/>
    <w:bookmarkStart w:id="32" w:name="recommendations-and-best-practices"/>
    <w:p>
      <w:pPr>
        <w:pStyle w:val="Heading2"/>
      </w:pPr>
      <w:r>
        <w:t xml:space="preserve">5. Recommendations and Best Practices</w:t>
      </w:r>
    </w:p>
    <w:p>
      <w:pPr>
        <w:pStyle w:val="FirstParagraph"/>
      </w:pPr>
      <w:r>
        <w:t xml:space="preserve">Based on the case study of ApexTech and the broader context of operating as an</w:t>
      </w:r>
      <w:r>
        <w:t xml:space="preserve"> </w:t>
      </w:r>
      <w:r>
        <w:t xml:space="preserve">Auditor</w:t>
      </w:r>
      <w:r>
        <w:t xml:space="preserve"> </w:t>
      </w:r>
      <w:r>
        <w:t xml:space="preserve">in United States New York City, several best practices emerge:</w:t>
      </w:r>
    </w:p>
    <w:p>
      <w:pPr>
        <w:numPr>
          <w:ilvl w:val="0"/>
          <w:numId w:val="1001"/>
        </w:numPr>
        <w:pStyle w:val="Compact"/>
      </w:pPr>
      <w:r>
        <w:rPr>
          <w:bCs/>
          <w:b/>
        </w:rPr>
        <w:t xml:space="preserve">Leverage Technology:</w:t>
      </w:r>
      <w:r>
        <w:t xml:space="preserve"> </w:t>
      </w:r>
      <w:r>
        <w:t xml:space="preserve">The</w:t>
      </w:r>
      <w:r>
        <w:t xml:space="preserve"> </w:t>
      </w:r>
      <w:r>
        <w:t xml:space="preserve">Auditor</w:t>
      </w:r>
      <w:r>
        <w:t xml:space="preserve"> </w:t>
      </w:r>
      <w:r>
        <w:t xml:space="preserve">should utilize data analytics tools to handle large volumes of transactions efficiently, reducing the time spent on manual testing.</w:t>
      </w:r>
    </w:p>
    <w:p>
      <w:pPr>
        <w:numPr>
          <w:ilvl w:val="0"/>
          <w:numId w:val="1001"/>
        </w:numPr>
        <w:pStyle w:val="Compact"/>
      </w:pPr>
      <w:r>
        <w:rPr>
          <w:bCs/>
          <w:b/>
        </w:rPr>
        <w:t xml:space="preserve">Hire Local Expertise:</w:t>
      </w:r>
      <w:r>
        <w:t xml:space="preserve"> </w:t>
      </w:r>
      <w:r>
        <w:t xml:space="preserve">Audit teams in United States New York City must include members with specific knowledge of local tax codes and municipal regulations to avoid costly compliance errors.</w:t>
      </w:r>
    </w:p>
    <w:p>
      <w:pPr>
        <w:numPr>
          <w:ilvl w:val="0"/>
          <w:numId w:val="1001"/>
        </w:numPr>
        <w:pStyle w:val="Compact"/>
      </w:pPr>
      <w:r>
        <w:rPr>
          <w:bCs/>
          <w:b/>
        </w:rPr>
        <w:t xml:space="preserve">Maintain Continuous Engagement:</w:t>
      </w:r>
      <w:r>
        <w:t xml:space="preserve"> </w:t>
      </w:r>
      <w:r>
        <w:t xml:space="preserve">Rather than a once-a-year review, an</w:t>
      </w:r>
      <w:r>
        <w:t xml:space="preserve"> </w:t>
      </w:r>
      <w:r>
        <w:t xml:space="preserve">Auditor</w:t>
      </w:r>
      <w:r>
        <w:t xml:space="preserve"> </w:t>
      </w:r>
      <w:r>
        <w:t xml:space="preserve">should engage in continuous monitoring processes, especially for dynamic industries common in NYC such as fintech and media.</w:t>
      </w:r>
    </w:p>
    <w:p>
      <w:pPr>
        <w:numPr>
          <w:ilvl w:val="0"/>
          <w:numId w:val="1001"/>
        </w:numPr>
        <w:pStyle w:val="Compact"/>
      </w:pPr>
      <w:r>
        <w:rPr>
          <w:bCs/>
          <w:b/>
        </w:rPr>
        <w:t xml:space="preserve">Ethical Rigor:</w:t>
      </w:r>
      <w:r>
        <w:t xml:space="preserve"> </w:t>
      </w:r>
      <w:r>
        <w:t xml:space="preserve">In a city known for high-profile financial scandals historically, the ethical standing of an</w:t>
      </w:r>
      <w:r>
        <w:t xml:space="preserve"> </w:t>
      </w:r>
      <w:r>
        <w:t xml:space="preserve">Auditor</w:t>
      </w:r>
      <w:r>
        <w:t xml:space="preserve"> </w:t>
      </w:r>
      <w:r>
        <w:t xml:space="preserve">is paramount. Independence and objectivity must be maintained strictly to preserve public trust.</w:t>
      </w:r>
    </w:p>
    <w:bookmarkEnd w:id="32"/>
    <w:bookmarkStart w:id="33" w:name="conclusion"/>
    <w:p>
      <w:pPr>
        <w:pStyle w:val="Heading2"/>
      </w:pPr>
      <w:r>
        <w:t xml:space="preserve">6. Conclusion</w:t>
      </w:r>
    </w:p>
    <w:p>
      <w:pPr>
        <w:pStyle w:val="FirstParagraph"/>
      </w:pPr>
      <w:r>
        <w:t xml:space="preserve">The role of the</w:t>
      </w:r>
      <w:r>
        <w:t xml:space="preserve"> </w:t>
      </w:r>
      <w:r>
        <w:t xml:space="preserve">Auditor</w:t>
      </w:r>
      <w:r>
        <w:t xml:space="preserve"> </w:t>
      </w:r>
      <w:r>
        <w:t xml:space="preserve">in United States New York City is multifaceted, demanding a blend of technical accounting expertise, legal knowledge, and strategic insight. This case study has highlighted that success in this jurisdiction requires more than just checking boxes; it requires a deep understanding of the local regulatory environment and the unique operational realities of doing business in one of the world’s most complex cities.</w:t>
      </w:r>
      <w:r>
        <w:t xml:space="preserve"> </w:t>
      </w:r>
      <w:r>
        <w:t xml:space="preserve">For organizations operating in United States New York City, engaging an</w:t>
      </w:r>
      <w:r>
        <w:t xml:space="preserve"> </w:t>
      </w:r>
      <w:r>
        <w:t xml:space="preserve">Auditor</w:t>
      </w:r>
      <w:r>
        <w:t xml:space="preserve"> </w:t>
      </w:r>
      <w:r>
        <w:t xml:space="preserve">who is attuned to these specific challenges is not just a compliance exercise but a strategic advantage. It ensures that financial reporting is robust, transparent, and aligned with the high standards expected by the global community. As the financial landscape continues to evolve, the</w:t>
      </w:r>
      <w:r>
        <w:t xml:space="preserve"> </w:t>
      </w:r>
      <w:r>
        <w:t xml:space="preserve">Auditor</w:t>
      </w:r>
      <w:r>
        <w:t xml:space="preserve"> </w:t>
      </w:r>
      <w:r>
        <w:t xml:space="preserve">will remain a cornerstone of stability and integrity in United States New York City’s dynamic economy.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Auditor in United States New York City</dc:title>
  <dc:creator/>
  <dc:language>en</dc:language>
  <cp:keywords/>
  <dcterms:created xsi:type="dcterms:W3CDTF">2026-07-29T20:11:52Z</dcterms:created>
  <dcterms:modified xsi:type="dcterms:W3CDTF">2026-07-29T20:11:52Z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