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Auditor</w:t>
      </w:r>
      <w:r>
        <w:t xml:space="preserve"> </w:t>
      </w:r>
      <w:r>
        <w:t xml:space="preserve">Role</w:t>
      </w:r>
      <w:r>
        <w:t xml:space="preserve"> </w:t>
      </w:r>
      <w:r>
        <w:t xml:space="preserve">in</w:t>
      </w:r>
      <w:r>
        <w:t xml:space="preserve"> </w:t>
      </w:r>
      <w:r>
        <w:t xml:space="preserve">Venezuela,</w:t>
      </w:r>
      <w:r>
        <w:t xml:space="preserve"> </w:t>
      </w:r>
      <w:r>
        <w:t xml:space="preserve">Caracas</w:t>
      </w:r>
    </w:p>
    <w:bookmarkStart w:id="30" w:name="X4f3880c7c25261b80607965382fd8eb267f7022"/>
    <w:p>
      <w:pPr>
        <w:pStyle w:val="Heading1"/>
      </w:pPr>
      <w:r>
        <w:t xml:space="preserve">Case Study: Navigating Financial Integrity in a Volatile Market – The Role of the Auditor in Venezuela, Caracas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Venezuela, Caracas</w:t>
      </w:r>
      <w:r>
        <w:br/>
      </w:r>
      <w:r>
        <w:rPr>
          <w:bCs/>
          <w:b/>
        </w:rPr>
        <w:t xml:space="preserve">Subject:</w:t>
      </w:r>
      <w:r>
        <w:t xml:space="preserve">The Critical Function and Operational Challenges of an Auditor within a Hyperinflationary Context</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bCs/>
          <w:b/>
        </w:rPr>
        <w:t xml:space="preserve">Auditor</w:t>
      </w:r>
      <w:r>
        <w:t xml:space="preserve"> </w:t>
      </w:r>
      <w:r>
        <w:t xml:space="preserve">within the complex economic and regulatory landscape of</w:t>
      </w:r>
      <w:r>
        <w:t xml:space="preserve"> </w:t>
      </w:r>
      <w:r>
        <w:rPr>
          <w:bCs/>
          <w:b/>
        </w:rPr>
        <w:t xml:space="preserve">Venezuela, Caracas</w:t>
      </w:r>
      <w:r>
        <w:t xml:space="preserve">. As one of South America’s most volatile economies, Venezuela presents unique challenges for financial transparency and compliance. The primary objective is to analyze how internal and external auditors function as gatekeepers of financial integrity amidst currency instability, rigorous state regulations, and infrastructural constraints. This document argues that in</w:t>
      </w:r>
      <w:r>
        <w:t xml:space="preserve"> </w:t>
      </w:r>
      <w:r>
        <w:rPr>
          <w:bCs/>
          <w:b/>
        </w:rPr>
        <w:t xml:space="preserve">Venezuela Caracas</w:t>
      </w:r>
      <w:r>
        <w:t xml:space="preserve">, the</w:t>
      </w:r>
      <w:r>
        <w:t xml:space="preserve"> </w:t>
      </w:r>
      <w:r>
        <w:rPr>
          <w:bCs/>
          <w:b/>
        </w:rPr>
        <w:t xml:space="preserve">Auditor</w:t>
      </w:r>
      <w:r>
        <w:t xml:space="preserve"> </w:t>
      </w:r>
      <w:r>
        <w:t xml:space="preserve">has transcended traditional compliance roles to become a strategic asset for risk management and operational survival.</w:t>
      </w:r>
    </w:p>
    <w:bookmarkEnd w:id="20"/>
    <w:bookmarkStart w:id="21" w:name="X1892293a2ac70d7cd23577d2d532e5995d9713c"/>
    <w:p>
      <w:pPr>
        <w:pStyle w:val="Heading2"/>
      </w:pPr>
      <w:r>
        <w:t xml:space="preserve">2. Contextual Background: The Economic Landscape of Venezuela, Caracas</w:t>
      </w:r>
    </w:p>
    <w:p>
      <w:pPr>
        <w:pStyle w:val="FirstParagraph"/>
      </w:pPr>
      <w:r>
        <w:rPr>
          <w:bCs/>
          <w:b/>
        </w:rPr>
        <w:t xml:space="preserve">Venezuela Caracas</w:t>
      </w:r>
      <w:r>
        <w:t xml:space="preserve">, the capital city, serves as the economic heart of the nation. However, it operates within a macroeconomic environment characterized by chronic hyperinflation, currency devaluation (bolívar vs. US dollar), and stringent foreign exchange controls managed by institutions such as CADECOM (Central Bank of Venezuela’s Foreign Currency Administration System). For businesses operating in</w:t>
      </w:r>
      <w:r>
        <w:t xml:space="preserve"> </w:t>
      </w:r>
      <w:r>
        <w:rPr>
          <w:bCs/>
          <w:b/>
        </w:rPr>
        <w:t xml:space="preserve">Venezuela Caracas</w:t>
      </w:r>
      <w:r>
        <w:t xml:space="preserve">, maintaining accurate financial records is not merely a regulatory requirement but a fundamental necessity for survival.</w:t>
      </w:r>
    </w:p>
    <w:p>
      <w:pPr>
        <w:pStyle w:val="BodyText"/>
      </w:pPr>
      <w:r>
        <w:t xml:space="preserve">The economic instability has led to the widespread adoption of multiple exchange rates and the informal use of US dollars for daily transactions. This dual-currency reality complicates accounting standards, as companies must reconcile their books in bolivares while managing cash flows in hard currency. In this environment, the traditional methods of auditing face significant hurdles, requiring a more dynamic and forensic approach to financial verification.</w:t>
      </w:r>
    </w:p>
    <w:bookmarkEnd w:id="21"/>
    <w:bookmarkStart w:id="22" w:name="X23e4db439ec0a2d0fc9228db5abc81364be3855"/>
    <w:p>
      <w:pPr>
        <w:pStyle w:val="Heading2"/>
      </w:pPr>
      <w:r>
        <w:t xml:space="preserve">3. The Role of the Auditor in a High-Risk Environment</w:t>
      </w:r>
    </w:p>
    <w:p>
      <w:pPr>
        <w:pStyle w:val="FirstParagraph"/>
      </w:pPr>
      <w:r>
        <w:t xml:space="preserve">The definition of an</w:t>
      </w:r>
      <w:r>
        <w:t xml:space="preserve"> </w:t>
      </w:r>
      <w:r>
        <w:rPr>
          <w:bCs/>
          <w:b/>
        </w:rPr>
        <w:t xml:space="preserve">Auditor</w:t>
      </w:r>
      <w:r>
        <w:t xml:space="preserve"> </w:t>
      </w:r>
      <w:r>
        <w:t xml:space="preserve">in</w:t>
      </w:r>
      <w:r>
        <w:t xml:space="preserve"> </w:t>
      </w:r>
      <w:r>
        <w:rPr>
          <w:bCs/>
          <w:b/>
        </w:rPr>
        <w:t xml:space="preserve">Venezuela Caracas</w:t>
      </w:r>
      <w:r>
        <w:t xml:space="preserve"> </w:t>
      </w:r>
      <w:r>
        <w:t xml:space="preserve">differs significantly from its counterpart in stable economies. While standard auditing focuses on fairness and accuracy, the local auditor must also act as a forensic investigator and a strategic advisor. The key responsibilities include:</w:t>
      </w:r>
    </w:p>
    <w:p>
      <w:pPr>
        <w:numPr>
          <w:ilvl w:val="0"/>
          <w:numId w:val="1001"/>
        </w:numPr>
        <w:pStyle w:val="Compact"/>
      </w:pPr>
      <w:r>
        <w:rPr>
          <w:bCs/>
          <w:b/>
        </w:rPr>
        <w:t xml:space="preserve">Sovereign Compliance Verification:</w:t>
      </w:r>
      <w:r>
        <w:t xml:space="preserve">The</w:t>
      </w:r>
      <w:r>
        <w:t xml:space="preserve"> </w:t>
      </w:r>
      <w:r>
        <w:rPr>
          <w:bCs/>
          <w:b/>
        </w:rPr>
        <w:t xml:space="preserve">Auditor</w:t>
      </w:r>
      <w:r>
        <w:t xml:space="preserve"> </w:t>
      </w:r>
      <w:r>
        <w:t xml:space="preserve">must ensure strict adherence to laws enacted by the Superintendence of Large Enterprises and Financial Groups (Sundde), as well as tax obligations under the National Tax Administration Service (SENIAT). Non-compliance can result in severe fines, asset seizure, or operational shutdowns.</w:t>
      </w:r>
    </w:p>
    <w:p>
      <w:pPr>
        <w:numPr>
          <w:ilvl w:val="0"/>
          <w:numId w:val="1001"/>
        </w:numPr>
        <w:pStyle w:val="Compact"/>
      </w:pPr>
      <w:r>
        <w:rPr>
          <w:bCs/>
          <w:b/>
        </w:rPr>
        <w:t xml:space="preserve">Inflation Adjustment Auditing:</w:t>
      </w:r>
      <w:r>
        <w:t xml:space="preserve">Due to hyperinflation, historical cost accounting becomes misleading. The</w:t>
      </w:r>
      <w:r>
        <w:t xml:space="preserve"> </w:t>
      </w:r>
      <w:r>
        <w:rPr>
          <w:bCs/>
          <w:b/>
        </w:rPr>
        <w:t xml:space="preserve">Auditor</w:t>
      </w:r>
      <w:r>
        <w:t xml:space="preserve"> </w:t>
      </w:r>
      <w:r>
        <w:t xml:space="preserve">must verify that companies are applying appropriate monetary correction standards to reflect the true value of assets and liabilities in real terms.</w:t>
      </w:r>
    </w:p>
    <w:p>
      <w:pPr>
        <w:numPr>
          <w:ilvl w:val="0"/>
          <w:numId w:val="1001"/>
        </w:numPr>
        <w:pStyle w:val="Compact"/>
      </w:pPr>
      <w:r>
        <w:rPr>
          <w:bCs/>
          <w:b/>
        </w:rPr>
        <w:t xml:space="preserve">Fraud Detection in Multi-Currency Systems:</w:t>
      </w:r>
      <w:r>
        <w:t xml:space="preserve">The coexistence of official and parallel exchange rates creates opportunities for financial leakage. The</w:t>
      </w:r>
      <w:r>
        <w:t xml:space="preserve"> </w:t>
      </w:r>
      <w:r>
        <w:rPr>
          <w:bCs/>
          <w:b/>
        </w:rPr>
        <w:t xml:space="preserve">Auditor</w:t>
      </w:r>
      <w:r>
        <w:t xml:space="preserve"> </w:t>
      </w:r>
      <w:r>
        <w:t xml:space="preserve">plays a crucial role in detecting discrepancies between declared exchange rates and actual cash flows, preventing fraud related to currency arbitrage.</w:t>
      </w:r>
    </w:p>
    <w:p>
      <w:pPr>
        <w:numPr>
          <w:ilvl w:val="0"/>
          <w:numId w:val="1001"/>
        </w:numPr>
        <w:pStyle w:val="Compact"/>
      </w:pPr>
      <w:r>
        <w:rPr>
          <w:bCs/>
          <w:b/>
        </w:rPr>
        <w:t xml:space="preserve">Operational Continuity Assessment:</w:t>
      </w:r>
      <w:r>
        <w:t xml:space="preserve">In</w:t>
      </w:r>
      <w:r>
        <w:t xml:space="preserve"> </w:t>
      </w:r>
      <w:r>
        <w:rPr>
          <w:bCs/>
          <w:b/>
        </w:rPr>
        <w:t xml:space="preserve">Venezuela Caracas</w:t>
      </w:r>
      <w:r>
        <w:t xml:space="preserve">, infrastructure failures (power outages, water shortages) impact business operations. The</w:t>
      </w:r>
      <w:r>
        <w:t xml:space="preserve"> </w:t>
      </w:r>
      <w:r>
        <w:rPr>
          <w:bCs/>
          <w:b/>
        </w:rPr>
        <w:t xml:space="preserve">Auditor</w:t>
      </w:r>
      <w:r>
        <w:t xml:space="preserve"> </w:t>
      </w:r>
      <w:r>
        <w:t xml:space="preserve">evaluates how these operational risks are managed and recorded in financial statements, ensuring that reserves are adequately allocated for business continuity.</w:t>
      </w:r>
    </w:p>
    <w:bookmarkEnd w:id="22"/>
    <w:bookmarkStart w:id="26" w:name="key-challenges-faced-by-the-auditor"/>
    <w:p>
      <w:pPr>
        <w:pStyle w:val="Heading2"/>
      </w:pPr>
      <w:r>
        <w:t xml:space="preserve">4. Key Challenges Faced by the Auditor</w:t>
      </w:r>
    </w:p>
    <w:p>
      <w:pPr>
        <w:pStyle w:val="FirstParagraph"/>
      </w:pPr>
      <w:r>
        <w:t xml:space="preserve">The execution of auditing duties in</w:t>
      </w:r>
      <w:r>
        <w:t xml:space="preserve"> </w:t>
      </w:r>
      <w:r>
        <w:rPr>
          <w:bCs/>
          <w:b/>
        </w:rPr>
        <w:t xml:space="preserve">Venezuela Caracas</w:t>
      </w:r>
      <w:r>
        <w:t xml:space="preserve"> </w:t>
      </w:r>
      <w:r>
        <w:t xml:space="preserve">is fraught with specific challenges that test the resilience and adaptability of the</w:t>
      </w:r>
      <w:r>
        <w:t xml:space="preserve"> </w:t>
      </w:r>
      <w:r>
        <w:rPr>
          <w:bCs/>
          <w:b/>
        </w:rPr>
        <w:t xml:space="preserve">Auditor</w:t>
      </w:r>
      <w:r>
        <w:t xml:space="preserve">:</w:t>
      </w:r>
    </w:p>
    <w:bookmarkStart w:id="23" w:name="X80ac82667603975689635321ec44d71d47361ce"/>
    <w:p>
      <w:pPr>
        <w:pStyle w:val="Heading3"/>
      </w:pPr>
      <w:r>
        <w:t xml:space="preserve">4.1 Regulatory Volatility and Political Pressure</w:t>
      </w:r>
    </w:p>
    <w:p>
      <w:pPr>
        <w:pStyle w:val="FirstParagraph"/>
      </w:pPr>
      <w:r>
        <w:t xml:space="preserve">The regulatory framework in</w:t>
      </w:r>
      <w:r>
        <w:t xml:space="preserve"> </w:t>
      </w:r>
      <w:r>
        <w:rPr>
          <w:bCs/>
          <w:b/>
        </w:rPr>
        <w:t xml:space="preserve">Venezuela Caracas</w:t>
      </w:r>
      <w:r>
        <w:t xml:space="preserve"> </w:t>
      </w:r>
      <w:r>
        <w:t xml:space="preserve">is subject to rapid change. Laws regarding taxation, labor, and foreign exchange can be amended with little notice. The</w:t>
      </w:r>
      <w:r>
        <w:t xml:space="preserve"> </w:t>
      </w:r>
      <w:r>
        <w:rPr>
          <w:bCs/>
          <w:b/>
        </w:rPr>
        <w:t xml:space="preserve">Auditor</w:t>
      </w:r>
      <w:r>
        <w:t xml:space="preserve"> </w:t>
      </w:r>
      <w:r>
        <w:t xml:space="preserve">must constantly update their knowledge base to ensure compliance. Furthermore, political pressure often influences regulatory enforcement, requiring the</w:t>
      </w:r>
      <w:r>
        <w:t xml:space="preserve"> </w:t>
      </w:r>
      <w:r>
        <w:rPr>
          <w:bCs/>
          <w:b/>
        </w:rPr>
        <w:t xml:space="preserve">Auditor</w:t>
      </w:r>
      <w:r>
        <w:t xml:space="preserve"> </w:t>
      </w:r>
      <w:r>
        <w:t xml:space="preserve">to navigate complex relationships between private entities and state authorities while maintaining professional independence.</w:t>
      </w:r>
    </w:p>
    <w:bookmarkEnd w:id="23"/>
    <w:bookmarkStart w:id="24" w:name="infrastructural-limitations"/>
    <w:p>
      <w:pPr>
        <w:pStyle w:val="Heading3"/>
      </w:pPr>
      <w:r>
        <w:t xml:space="preserve">4.2 Infrastructural Limitations</w:t>
      </w:r>
    </w:p>
    <w:p>
      <w:pPr>
        <w:pStyle w:val="FirstParagraph"/>
      </w:pPr>
      <w:r>
        <w:t xml:space="preserve">Frequent power outages and internet connectivity issues in</w:t>
      </w:r>
      <w:r>
        <w:t xml:space="preserve"> </w:t>
      </w:r>
      <w:r>
        <w:rPr>
          <w:bCs/>
          <w:b/>
        </w:rPr>
        <w:t xml:space="preserve">Venezuela Caracas</w:t>
      </w:r>
      <w:r>
        <w:t xml:space="preserve"> </w:t>
      </w:r>
      <w:r>
        <w:t xml:space="preserve">hinder real-time data access and communication. The</w:t>
      </w:r>
      <w:r>
        <w:t xml:space="preserve"> </w:t>
      </w:r>
      <w:r>
        <w:rPr>
          <w:bCs/>
          <w:b/>
        </w:rPr>
        <w:t xml:space="preserve">Auditor</w:t>
      </w:r>
      <w:r>
        <w:t xml:space="preserve"> </w:t>
      </w:r>
      <w:r>
        <w:t xml:space="preserve">often relies on offline auditing tools, which increases the risk of data loss or manipulation. Additionally, the lack of reliable digital infrastructure complicates the verification process for remote transactions.</w:t>
      </w:r>
    </w:p>
    <w:bookmarkEnd w:id="24"/>
    <w:bookmarkStart w:id="25" w:name="talent-retention-and-brain-drain"/>
    <w:p>
      <w:pPr>
        <w:pStyle w:val="Heading3"/>
      </w:pPr>
      <w:r>
        <w:t xml:space="preserve">4.3 Talent Retention and Brain Drain</w:t>
      </w:r>
    </w:p>
    <w:p>
      <w:pPr>
        <w:pStyle w:val="FirstParagraph"/>
      </w:pPr>
      <w:r>
        <w:t xml:space="preserve">The exodus of skilled professionals from</w:t>
      </w:r>
      <w:r>
        <w:t xml:space="preserve"> </w:t>
      </w:r>
      <w:r>
        <w:rPr>
          <w:bCs/>
          <w:b/>
        </w:rPr>
        <w:t xml:space="preserve">Venezuela Caracas</w:t>
      </w:r>
      <w:r>
        <w:t xml:space="preserve"> </w:t>
      </w:r>
      <w:r>
        <w:t xml:space="preserve">has created a shortage of experienced auditors. Many qualified accountants have emigrated, leaving firms to rely on less experienced staff or expatriates. The</w:t>
      </w:r>
      <w:r>
        <w:t xml:space="preserve"> </w:t>
      </w:r>
      <w:r>
        <w:rPr>
          <w:bCs/>
          <w:b/>
        </w:rPr>
        <w:t xml:space="preserve">Auditor</w:t>
      </w:r>
      <w:r>
        <w:t xml:space="preserve"> </w:t>
      </w:r>
      <w:r>
        <w:t xml:space="preserve">must therefore invest heavily in training and development to maintain high professional standards despite the scarcity of human capital.</w:t>
      </w:r>
    </w:p>
    <w:bookmarkEnd w:id="25"/>
    <w:bookmarkEnd w:id="26"/>
    <w:bookmarkStart w:id="27" w:name="Xee4b4aeb1755d0e8ed38e595edd27be2f51dce7"/>
    <w:p>
      <w:pPr>
        <w:pStyle w:val="Heading2"/>
      </w:pPr>
      <w:r>
        <w:t xml:space="preserve">5. Case Scenario: A Manufacturing Firm in Caracas</w:t>
      </w:r>
    </w:p>
    <w:p>
      <w:pPr>
        <w:pStyle w:val="FirstParagraph"/>
      </w:pPr>
      <w:r>
        <w:t xml:space="preserve">To illustrate the practical application of these concepts, consider a mid-sized manufacturing company based in</w:t>
      </w:r>
      <w:r>
        <w:t xml:space="preserve"> </w:t>
      </w:r>
      <w:r>
        <w:rPr>
          <w:bCs/>
          <w:b/>
        </w:rPr>
        <w:t xml:space="preserve">Venezuela Caracas</w:t>
      </w:r>
      <w:r>
        <w:t xml:space="preserve">. The firm imports raw materials using dollars but sells finished goods in bolivares. In 2023, the company faced a crisis where its financial statements did not reflect the true cost of inventory due to delayed reporting and incorrect exchange rate applications.</w:t>
      </w:r>
    </w:p>
    <w:p>
      <w:pPr>
        <w:pStyle w:val="BodyText"/>
      </w:pPr>
      <w:r>
        <w:t xml:space="preserve">The appointed</w:t>
      </w:r>
      <w:r>
        <w:t xml:space="preserve"> </w:t>
      </w:r>
      <w:r>
        <w:rPr>
          <w:bCs/>
          <w:b/>
        </w:rPr>
        <w:t xml:space="preserve">Auditor</w:t>
      </w:r>
      <w:r>
        <w:t xml:space="preserve"> </w:t>
      </w:r>
      <w:r>
        <w:t xml:space="preserve">initiated a comprehensive forensic audit. The findings revealed that management had intentionally understated inventory costs to reduce tax liabilities, taking advantage of the lag between official and market exchange rates. The</w:t>
      </w:r>
      <w:r>
        <w:t xml:space="preserve"> </w:t>
      </w:r>
      <w:r>
        <w:rPr>
          <w:bCs/>
          <w:b/>
        </w:rPr>
        <w:t xml:space="preserve">Auditor</w:t>
      </w:r>
      <w:r>
        <w:t xml:space="preserve"> </w:t>
      </w:r>
      <w:r>
        <w:t xml:space="preserve">not only corrected the financial statements but also implemented a new real-time monitoring system linked to parallel market rates. This intervention allowed the company to avoid potential sanctions from SENIAT and restored investor confidence.</w:t>
      </w:r>
    </w:p>
    <w:bookmarkEnd w:id="27"/>
    <w:bookmarkStart w:id="28" w:name="X41c3943f15d08db2c0a7512c17d1912679e190b"/>
    <w:p>
      <w:pPr>
        <w:pStyle w:val="Heading2"/>
      </w:pPr>
      <w:r>
        <w:t xml:space="preserve">6. Strategic Recommendations for Auditors in Venezuela, Caracas</w:t>
      </w:r>
    </w:p>
    <w:p>
      <w:pPr>
        <w:pStyle w:val="FirstParagraph"/>
      </w:pPr>
      <w:r>
        <w:t xml:space="preserve">Based on the analysis of the current landscape, the following recommendations are proposed for</w:t>
      </w:r>
      <w:r>
        <w:t xml:space="preserve"> </w:t>
      </w:r>
      <w:r>
        <w:rPr>
          <w:bCs/>
          <w:b/>
        </w:rPr>
        <w:t xml:space="preserve">Auditor</w:t>
      </w:r>
      <w:r>
        <w:t xml:space="preserve">s operating in</w:t>
      </w:r>
      <w:r>
        <w:t xml:space="preserve"> </w:t>
      </w:r>
      <w:r>
        <w:rPr>
          <w:bCs/>
          <w:b/>
        </w:rPr>
        <w:t xml:space="preserve">Venezuela Caracas</w:t>
      </w:r>
      <w:r>
        <w:t xml:space="preserve">:</w:t>
      </w:r>
    </w:p>
    <w:p>
      <w:pPr>
        <w:numPr>
          <w:ilvl w:val="0"/>
          <w:numId w:val="1002"/>
        </w:numPr>
        <w:pStyle w:val="Compact"/>
      </w:pPr>
      <w:r>
        <w:rPr>
          <w:bCs/>
          <w:b/>
        </w:rPr>
        <w:t xml:space="preserve">Diversification of Skills:</w:t>
      </w:r>
      <w:r>
        <w:t xml:space="preserve">The modern</w:t>
      </w:r>
    </w:p>
    <w:p>
      <w:pPr>
        <w:numPr>
          <w:ilvl w:val="0"/>
          <w:numId w:val="1000"/>
        </w:numPr>
        <w:pStyle w:val="Compact"/>
      </w:pPr>
      <w:r>
        <w:t xml:space="preserve">Auditor in Venezuela must possess skills in data analytics, forensic accounting, and cybersecurity to combat sophisticated fraud schemes.</w:t>
      </w:r>
    </w:p>
    <w:p>
      <w:pPr>
        <w:numPr>
          <w:ilvl w:val="0"/>
          <w:numId w:val="1002"/>
        </w:numPr>
        <w:pStyle w:val="Compact"/>
      </w:pPr>
      <w:r>
        <w:rPr>
          <w:bCs/>
          <w:b/>
        </w:rPr>
        <w:t xml:space="preserve">Leverage Technology:</w:t>
      </w:r>
    </w:p>
    <w:p>
      <w:pPr>
        <w:numPr>
          <w:ilvl w:val="0"/>
          <w:numId w:val="1002"/>
        </w:numPr>
        <w:pStyle w:val="Compact"/>
      </w:pPr>
      <w:r>
        <w:rPr>
          <w:bCs/>
          <w:b/>
        </w:rPr>
        <w:t xml:space="preserve">Continuous Professional Development:</w:t>
      </w:r>
      <w:r>
        <w:t xml:space="preserve">Firms must prioritize ongoing training for auditors on the latest changes in Venezuelan tax law and international accounting standards adapted for hyperinflationary economies.</w:t>
      </w:r>
    </w:p>
    <w:p>
      <w:pPr>
        <w:numPr>
          <w:ilvl w:val="0"/>
          <w:numId w:val="1002"/>
        </w:numPr>
        <w:pStyle w:val="Compact"/>
      </w:pPr>
      <w:r>
        <w:rPr>
          <w:bCs/>
          <w:b/>
        </w:rPr>
        <w:t xml:space="preserve">Stakeholder Communication:</w:t>
      </w:r>
      <w:r>
        <w:t xml:space="preserve">The &lt; strong&gt;Auditor should act as a bridge between management, regulators, and investors, providing clear insights into how economic volatility impacts financial health.</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Venezuela Caracas</w:t>
      </w:r>
      <w:r>
        <w:t xml:space="preserve"> </w:t>
      </w:r>
      <w:r>
        <w:t xml:space="preserve">is indispensable for maintaining economic stability and corporate integrity. The challenges posed by hyperinflation, regulatory complexity, and infrastructural deficits require auditors to be more than just number-crunchers; they must be strategic partners in risk management. By adapting to the unique demands of the Venezuelan market, auditors contribute significantly to the resilience of businesses operating in</w:t>
      </w:r>
      <w:r>
        <w:t xml:space="preserve"> </w:t>
      </w:r>
      <w:r>
        <w:rPr>
          <w:bCs/>
          <w:b/>
        </w:rPr>
        <w:t xml:space="preserve">Venezuela Caracas</w:t>
      </w:r>
      <w:r>
        <w:t xml:space="preserve">. As the economy continues to evolve, the demand for highly skilled, adaptable, and ethical</w:t>
      </w:r>
      <w:r>
        <w:t xml:space="preserve"> </w:t>
      </w:r>
      <w:r>
        <w:rPr>
          <w:bCs/>
          <w:b/>
        </w:rPr>
        <w:t xml:space="preserve">Auditor</w:t>
      </w:r>
      <w:r>
        <w:t xml:space="preserve">s will only increase, making their role even more critical in safeguarding financial transparency and fostering sustainable growth.</w:t>
      </w:r>
    </w:p>
    <w:p>
      <w:pPr>
        <w:pStyle w:val="BodyText"/>
      </w:pPr>
      <w:r>
        <w:t xml:space="preserve">This case study underscores that while the environment in</w:t>
      </w:r>
      <w:r>
        <w:t xml:space="preserve"> </w:t>
      </w:r>
      <w:r>
        <w:rPr>
          <w:bCs/>
          <w:b/>
        </w:rPr>
        <w:t xml:space="preserve">Venezuela Caracas</w:t>
      </w:r>
      <w:r>
        <w:t xml:space="preserve"> </w:t>
      </w:r>
      <w:r>
        <w:t xml:space="preserve">is challenging, it also presents opportunities for auditors to demonstrate value beyond compliance, positioning themselves as essential drivers of corporate governance and strategic decision-making.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an Auditor Role in Venezuela, Caracas</dc:title>
  <dc:creator/>
  <cp:keywords/>
  <dcterms:created xsi:type="dcterms:W3CDTF">2026-07-29T11:14:33Z</dcterms:created>
  <dcterms:modified xsi:type="dcterms:W3CDTF">2026-07-29T11:14:33Z</dcterms:modified>
</cp:coreProperties>
</file>

<file path=docProps/custom.xml><?xml version="1.0" encoding="utf-8"?>
<Properties xmlns="http://schemas.openxmlformats.org/officeDocument/2006/custom-properties" xmlns:vt="http://schemas.openxmlformats.org/officeDocument/2006/docPropsVTypes"/>
</file>