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1" w:name="case-study-report"/>
    <w:p>
      <w:pPr>
        <w:pStyle w:val="Heading1"/>
      </w:pPr>
      <w:r>
        <w:t xml:space="preserve">Case Study Report</w:t>
      </w:r>
    </w:p>
    <w:bookmarkStart w:id="30" w:name="X8718d08d99562fa3f472b607d33af66b9b9074e"/>
    <w:p>
      <w:pPr>
        <w:pStyle w:val="Heading2"/>
      </w:pPr>
      <w:r>
        <w:t xml:space="preserve">The Strategic Evolution of an Automotive Engineer in China Guangzhou</w:t>
      </w:r>
    </w:p>
    <w:p>
      <w:pPr>
        <w:pStyle w:val="FirstParagraph"/>
      </w:pPr>
      <w:r>
        <w:rPr>
          <w:bCs/>
          <w:b/>
        </w:rPr>
        <w:t xml:space="preserve">Date:</w:t>
      </w:r>
      <w:r>
        <w:t xml:space="preserve"> </w:t>
      </w:r>
      <w:r>
        <w:t xml:space="preserve">October 24, 2023</w:t>
      </w:r>
      <w:r>
        <w:br/>
      </w:r>
      <w:r>
        <w:t xml:space="preserve">The Role and Impact of Senior Automotive Engineers in the Rapidly Expanding Electric Vehicle (EV) Sector of China Guangzhou</w:t>
      </w:r>
    </w:p>
    <w:p>
      <w:r>
        <w:pict>
          <v:rect style="width:0;height:1.5pt" o:hralign="center" o:hrstd="t" o:hr="t"/>
        </w:pict>
      </w:r>
    </w:p>
    <w:p>
      <w:pPr>
        <w:pStyle w:val="FirstParagraph"/>
      </w:pPr>
      <w:r>
        <w:t xml:space="preserve">This case study explores the critical role played by Automotive Engineers within the dynamic industrial landscape of China, specifically focusing on Guangzhou as a primary hub for automotive innovation. As global demand shifts towards electrification and intelligent transportation solutions, Guanghas emerged as a pivotal location for both domestic giants and international manufacturers. This document analyzes how Automotive Engineers in this region navigate technical challenges, adapt to regulatory environments, contribute to technological breakthroughs1and influence the broader automotive ecosystem in China.</w:t>
      </w:r>
    </w:p>
    <w:p>
      <w:r>
        <w:pict>
          <v:rect style="width:0;height:1.5pt" o:hralign="center" o:hrstd="t" o:hr="t"/>
        </w:pict>
      </w:r>
    </w:p>
    <w:bookmarkStart w:id="20" w:name="introduction"/>
    <w:p>
      <w:pPr>
        <w:pStyle w:val="Heading3"/>
      </w:pPr>
      <w:r>
        <w:t xml:space="preserve">2. Introduction</w:t>
      </w:r>
    </w:p>
    <w:p>
      <w:pPr>
        <w:pStyle w:val="FirstParagraph"/>
      </w:pPr>
      <w:r>
        <w:t xml:space="preserve">Guangzhou has long been recognized as one of China's most important industrial cities. In recent years it has transformed into a global leader in New Energy Vehicles (NEVs). The presence of major players such as GAC Group, Toyota’s joint ventures, and emerging startups like XPeng Motors creates a fertile ground for innovation.</w:t>
      </w:r>
    </w:p>
    <w:p>
      <w:pPr>
        <w:pStyle w:val="BodyText"/>
      </w:pPr>
      <w:r>
        <w:t xml:space="preserve">At the heartof this transformation are</w:t>
      </w:r>
      <w:r>
        <w:t xml:space="preserve"> </w:t>
      </w:r>
      <w:r>
        <w:rPr>
          <w:bCs/>
          <w:b/>
        </w:rPr>
        <w:t xml:space="preserve">Automotive Engineers</w:t>
      </w:r>
      <w:r>
        <w:t xml:space="preserve">. These professionals are not merely technicians; they are strategic assets who drive efficiency, safety compliance with Chinese standardsand the integration of advanced technologies such as autonomous driving systems and battery management software. Understanding their work environment in</w:t>
      </w:r>
      <w:r>
        <w:t xml:space="preserve"> </w:t>
      </w:r>
      <w:r>
        <w:rPr>
          <w:bCs/>
          <w:b/>
        </w:rPr>
        <w:t xml:space="preserve">China Guangzhou</w:t>
      </w:r>
      <w:r>
        <w:t xml:space="preserve"> </w:t>
      </w:r>
      <w:r>
        <w:t xml:space="preserve">provides insight into the future of global automotive engineering.</w:t>
      </w:r>
    </w:p>
    <w:p>
      <w:r>
        <w:pict>
          <v:rect style="width:0;height:1.5pt" o:hralign="center" o:hrstd="t" o:hr="t"/>
        </w:pict>
      </w:r>
    </w:p>
    <w:bookmarkEnd w:id="20"/>
    <w:bookmarkStart w:id="22" w:name="Xc9998d3068acb1eb8bde9a88365ef69582c15fc"/>
    <w:p>
      <w:pPr>
        <w:pStyle w:val="Heading3"/>
      </w:pPr>
      <w:r>
        <w:t xml:space="preserve">3. Professional Profile: The Modern Automotive Engineer</w:t>
      </w:r>
    </w:p>
    <w:p>
      <w:pPr>
        <w:pStyle w:val="FirstParagraph"/>
      </w:pPr>
      <w:r>
        <w:t xml:space="preserve">The profile of an Automotive Engineer working in Guangzhou differs significantly from traditional roles in Europe or North America. Due to the accelerated pace of development in China, engineers are expected to possess multidisciplinary skills that span mechanical design, electrical engineering software development and data analytics.</w:t>
      </w:r>
    </w:p>
    <w:bookmarkStart w:id="21" w:name="key-responsibilities"/>
    <w:p>
      <w:pPr>
        <w:pStyle w:val="Heading4"/>
      </w:pPr>
      <w:r>
        <w:t xml:space="preserve">Key Responsibilities:</w:t>
      </w:r>
    </w:p>
    <w:p>
      <w:pPr>
        <w:numPr>
          <w:ilvl w:val="0"/>
          <w:numId w:val="1001"/>
        </w:numPr>
        <w:pStyle w:val="Compact"/>
      </w:pPr>
      <w:r>
        <w:t xml:space="preserve">Design and Development:</w:t>
      </w:r>
      <w:r>
        <w:rPr>
          <w:bCs/>
          <w:b/>
        </w:rPr>
        <w:t xml:space="preserve">Battery Systems Integration</w:t>
      </w:r>
      <w:r>
        <w:t xml:space="preserve">: Working closely with battery manufacturers to ensure thermal management systems meet the rigorous safety standards mandated by Chinese regulatory bodies.Data-Driven Optimization: Utilizing big data from connected vehicles to improve predictive maintenance algorithms and enhance user experience in smart cockpits.</w:t>
      </w:r>
    </w:p>
    <w:p>
      <w:pPr>
        <w:numPr>
          <w:ilvl w:val="0"/>
          <w:numId w:val="1001"/>
        </w:numPr>
        <w:pStyle w:val="Compact"/>
      </w:pPr>
      <w:r>
        <w:t xml:space="preserve">Regulatory Compliance: Ensuring all designs adhere to GB (Guobiao) national standards which are frequently updated in response to technological advancements.</w:t>
      </w:r>
    </w:p>
    <w:bookmarkEnd w:id="21"/>
    <w:bookmarkEnd w:id="22"/>
    <w:bookmarkStart w:id="23" w:name="the-guangzhou-ecosystem"/>
    <w:p>
      <w:pPr>
        <w:pStyle w:val="Heading3"/>
      </w:pPr>
      <w:r>
        <w:t xml:space="preserve">4. The Guangzhou Ecosystem</w:t>
      </w:r>
    </w:p>
    <w:p>
      <w:pPr>
        <w:pStyle w:val="FirstParagraph"/>
      </w:pPr>
      <w:r>
        <w:t xml:space="preserve">The choice of</w:t>
      </w:r>
      <w:r>
        <w:t xml:space="preserve"> </w:t>
      </w:r>
      <w:r>
        <w:rPr>
          <w:bCs/>
          <w:b/>
        </w:rPr>
        <w:t xml:space="preserve">China Guangzhou</w:t>
      </w:r>
    </w:p>
    <w:p>
      <w:pPr>
        <w:pStyle w:val="BodyText"/>
      </w:pPr>
      <w:r>
        <w:t xml:space="preserve">Factor</w:t>
      </w:r>
    </w:p>
    <w:p>
      <w:pPr>
        <w:pStyle w:val="BodyText"/>
      </w:pPr>
      <w:r>
        <w:t xml:space="preserve">Description</w:t>
      </w:r>
    </w:p>
    <w:p>
      <w:pPr>
        <w:pStyle w:val="BodyText"/>
      </w:pPr>
      <w:r>
        <w:t xml:space="preserve">Innovation Hubs proximity to universities like Sun Yat-sen University and South China University of Technology provides access to cutting-edge research talent.</w:t>
      </w:r>
    </w:p>
    <w:p>
      <w:pPr>
        <w:pStyle w:val="BodyText"/>
      </w:pPr>
      <w:r>
        <w:t xml:space="preserve">Supply Chain Density: The Pearl River Delta region hosts the world’s densest cluster of electronic component suppliers facilitating rapid prototyping and production scaling. &lt;</w:t>
      </w:r>
    </w:p>
    <w:p>
      <w:pPr>
        <w:pStyle w:val="BodyText"/>
      </w:pPr>
      <w:r>
        <w:t xml:space="preserve">Government Support: Local policies offer incentives for R&amp;D investment particularly in hydrogen fuel cell and solid-state battery technologies.</w:t>
      </w:r>
    </w:p>
    <w:bookmarkEnd w:id="23"/>
    <w:bookmarkStart w:id="24" w:name="Xb348e004d43dc26d0f4a9755e6d15af44a7b59f"/>
    <w:p>
      <w:pPr>
        <w:pStyle w:val="Heading3"/>
      </w:pPr>
      <w:r>
        <w:t xml:space="preserve">5. Challenges Faced by Automotive Engineers in this Region</w:t>
      </w:r>
    </w:p>
    <w:p>
      <w:pPr>
        <w:pStyle w:val="FirstParagraph"/>
      </w:pPr>
      <w:r>
        <w:t xml:space="preserve">While opportunities abound, the role comes with distinct challenges:</w:t>
      </w:r>
    </w:p>
    <w:p>
      <w:pPr>
        <w:numPr>
          <w:ilvl w:val="0"/>
          <w:numId w:val="1002"/>
        </w:numPr>
        <w:pStyle w:val="Compact"/>
      </w:pPr>
      <w:r>
        <w:t xml:space="preserve">Pace of Iteration: The “China Speed” requires engineers to reduce development cycles from 4-5 years to as little as 18 months. This pressure demands exceptional project management skills and agile methodologies.</w:t>
      </w:r>
      <w:r>
        <w:t xml:space="preserve"> </w:t>
      </w:r>
      <w:r>
        <w:rPr>
          <w:bCs/>
          <w:b/>
        </w:rPr>
        <w:t xml:space="preserve">Cross-Cultural Collaboration</w:t>
      </w:r>
      <w:r>
        <w:t xml:space="preserve">: Many multinational companies operate in Guangzhou. Engineers must bridge cultural gaps between global headquarters expectations and local market realities.</w:t>
      </w:r>
    </w:p>
    <w:p>
      <w:pPr>
        <w:numPr>
          <w:ilvl w:val="0"/>
          <w:numId w:val="1002"/>
        </w:numPr>
        <w:pStyle w:val="Compact"/>
      </w:pPr>
      <w:r>
        <w:t xml:space="preserve">Talent Retention: High demand for specialized skills leads to intense competition for top talent. Companies must offer competitive compensation packages and clear career progression paths.</w:t>
      </w:r>
    </w:p>
    <w:bookmarkEnd w:id="24"/>
    <w:bookmarkStart w:id="27" w:name="X7d4d97e0237ca96e06de477c5b4286b7b40908e"/>
    <w:p>
      <w:pPr>
        <w:pStyle w:val="Heading3"/>
      </w:pPr>
      <w:r>
        <w:t xml:space="preserve">6. Case Example: Project Neon (Fictionalized Composite)</w:t>
      </w:r>
    </w:p>
    <w:p>
      <w:pPr>
        <w:pStyle w:val="FirstParagraph"/>
      </w:pPr>
      <w:r>
        <w:t xml:space="preserve">To illustrate these dynamics, consider “Project Neon,” a hypothetical initiative by a joint venture in Guangzhou to develop an affordable mid-range EV for urban commuting.</w:t>
      </w:r>
    </w:p>
    <w:bookmarkStart w:id="25" w:name="the-role-of-the-lead-automotive-engineer"/>
    <w:p>
      <w:pPr>
        <w:pStyle w:val="Heading4"/>
      </w:pPr>
      <w:r>
        <w:t xml:space="preserve">The Role of the Lead Automotive Engineer</w:t>
      </w:r>
    </w:p>
    <w:p>
      <w:pPr>
        <w:pStyle w:val="FirstParagraph"/>
      </w:pPr>
      <w:r>
        <w:t xml:space="preserve">The lead engineer was tasked with reducing vehicle weight by 15% without compromising safety ratings. Using advanced simulation tools, they implemented aluminum alloy substitutions for steel components. Additionally, they collaborated with software teams to integrate over-the-air (OTA) update capabilities allowing users to receive performance improvements post-purchase.</w:t>
      </w:r>
    </w:p>
    <w:bookmarkEnd w:id="25"/>
    <w:bookmarkStart w:id="26" w:name="outcome"/>
    <w:p>
      <w:pPr>
        <w:pStyle w:val="Heading4"/>
      </w:pPr>
      <w:r>
        <w:t xml:space="preserve">Outcome</w:t>
      </w:r>
    </w:p>
    <w:p>
      <w:pPr>
        <w:numPr>
          <w:ilvl w:val="0"/>
          <w:numId w:val="1003"/>
        </w:numPr>
        <w:pStyle w:val="Compact"/>
      </w:pPr>
      <w:r>
        <w:t xml:space="preserve">Successful launch of the model within 20 months.</w:t>
      </w:r>
    </w:p>
    <w:p>
      <w:pPr>
        <w:numPr>
          <w:ilvl w:val="0"/>
          <w:numId w:val="1003"/>
        </w:numPr>
        <w:pStyle w:val="Compact"/>
      </w:pPr>
      <w:r>
        <w:t xml:space="preserve">Built a scalable platform adaptable for future models, reinforcing Guangzhou’s status as an innovation center.</w:t>
      </w:r>
    </w:p>
    <w:bookmarkEnd w:id="26"/>
    <w:bookmarkEnd w:id="27"/>
    <w:bookmarkStart w:id="28" w:name="future-outlook"/>
    <w:p>
      <w:pPr>
        <w:pStyle w:val="Heading3"/>
      </w:pPr>
      <w:r>
        <w:t xml:space="preserve">7. Future Outlook</w:t>
      </w:r>
    </w:p>
    <w:p>
      <w:pPr>
        <w:pStyle w:val="FirstParagraph"/>
      </w:pPr>
      <w:r>
        <w:t xml:space="preserve">The future of Automotive Engineering in</w:t>
      </w:r>
      <w:r>
        <w:t xml:space="preserve"> </w:t>
      </w:r>
      <w:r>
        <w:rPr>
          <w:bCs/>
          <w:b/>
        </w:rPr>
        <w:t xml:space="preserve">China Guangzhou</w:t>
      </w:r>
    </w:p>
    <w:p>
      <w:pPr>
        <w:pStyle w:val="BodyText"/>
      </w:pPr>
      <w:r>
        <w:t xml:space="preserve">Furthermore as environmental regulations tighten, engineers must prioritize sustainability in material sourcing and manufacturing processes. The integration of AI in design phases will also become standard, requiring engineers to collaborate more closely with data scientists.</w:t>
      </w:r>
    </w:p>
    <w:p>
      <w:r>
        <w:pict>
          <v:rect style="width:0;height:1.5pt" o:hralign="center" o:hrstd="t" o:hr="t"/>
        </w:pict>
      </w:r>
    </w:p>
    <w:bookmarkEnd w:id="28"/>
    <w:bookmarkStart w:id="29" w:name="conclusion"/>
    <w:p>
      <w:pPr>
        <w:pStyle w:val="Heading3"/>
      </w:pPr>
      <w:r>
        <w:t xml:space="preserve">8. Conclusion</w:t>
      </w:r>
    </w:p>
    <w:p>
      <w:pPr>
        <w:pStyle w:val="FirstParagraph"/>
      </w:pPr>
      <w:r>
        <w:t xml:space="preserve">In conclusion the case of</w:t>
      </w:r>
      <w:r>
        <w:t xml:space="preserve"> </w:t>
      </w:r>
      <w:r>
        <w:rPr>
          <w:bCs/>
          <w:b/>
        </w:rPr>
        <w:t xml:space="preserve">Automotive Engineers</w:t>
      </w:r>
      <w:r>
        <w:t xml:space="preserve"> </w:t>
      </w:r>
      <w:r>
        <w:t xml:space="preserve">operating in</w:t>
      </w:r>
      <w:r>
        <w:t xml:space="preserve"> </w:t>
      </w:r>
      <w:r>
        <w:rPr>
          <w:bCs/>
          <w:b/>
        </w:rPr>
        <w:t xml:space="preserve">China Guangzhou</w:t>
      </w:r>
    </w:p>
    <w:p>
      <w:pPr>
        <w:pStyle w:val="BodyText"/>
      </w:pPr>
      <w:r>
        <w:t xml:space="preserve">The engineers here are not just building cars; they are redefining mobility. Their ability to adapt to rapid change leverage local supply chain advantages and comply with stringent standards makes them indispensable players in the global market.</w:t>
      </w:r>
    </w:p>
    <w:p>
      <w:pPr>
        <w:pStyle w:val="BodyText"/>
      </w:pPr>
      <w:r>
        <w:t xml:space="preserve">For professionals considering careers in this sector understanding the specific context of Guangzhou offers valuable insights into where the automotive industry is heading next.</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China Guangzhou</dc:title>
  <dc:creator/>
  <dc:language>en</dc:language>
  <cp:keywords/>
  <dcterms:created xsi:type="dcterms:W3CDTF">2026-07-29T07:38:04Z</dcterms:created>
  <dcterms:modified xsi:type="dcterms:W3CDTF">2026-07-29T07:38:04Z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