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Excellence</w:t>
      </w:r>
      <w:r>
        <w:t xml:space="preserve"> </w:t>
      </w:r>
      <w:r>
        <w:t xml:space="preserve">in</w:t>
      </w:r>
      <w:r>
        <w:t xml:space="preserve"> </w:t>
      </w:r>
      <w:r>
        <w:t xml:space="preserve">Germany</w:t>
      </w:r>
      <w:r>
        <w:t xml:space="preserve"> </w:t>
      </w:r>
      <w:r>
        <w:t xml:space="preserve">Munich</w:t>
      </w:r>
    </w:p>
    <w:bookmarkStart w:id="28" w:name="X13f7e835b7747659f1598e349337b2935d9fe7d"/>
    <w:p>
      <w:pPr>
        <w:pStyle w:val="Heading1"/>
      </w:pPr>
      <w:r>
        <w:t xml:space="preserve">Case Study: Advancing the Future of Mobility for an Automotive Engineer in Germany Munich</w:t>
      </w:r>
    </w:p>
    <w:p>
      <w:pPr>
        <w:pStyle w:val="FirstParagraph"/>
      </w:pPr>
      <w:r>
        <w:rPr>
          <w:bCs/>
          <w:b/>
        </w:rPr>
        <w:t xml:space="preserve">Date:</w:t>
      </w:r>
      <w:r>
        <w:t xml:space="preserve"> </w:t>
      </w:r>
      <w:r>
        <w:t xml:space="preserve">October 2023</w:t>
      </w:r>
      <w:r>
        <w:br/>
      </w:r>
      <w:r>
        <w:rPr>
          <w:bCs/>
          <w:b/>
        </w:rPr>
        <w:t xml:space="preserve">Title:</w:t>
      </w:r>
      <w:r>
        <w:t xml:space="preserve">A Strategic Analysis of Innovation, Sustainability, and Engineering Precision in Germany Munich</w:t>
      </w:r>
      <w:r>
        <w:br/>
      </w:r>
      <w:r>
        <w:rPr>
          <w:bCs/>
          <w:b/>
        </w:rPr>
        <w:t xml:space="preserve">Captioned For:</w:t>
      </w:r>
      <w:r>
        <w:t xml:space="preserve">The Global Automotive Engineering Community</w:t>
      </w:r>
    </w:p>
    <w:bookmarkStart w:id="20" w:name="executive-summary"/>
    <w:p>
      <w:pPr>
        <w:pStyle w:val="Heading2"/>
      </w:pPr>
      <w:r>
        <w:t xml:space="preserve">Executive Summary</w:t>
      </w:r>
    </w:p>
    <w:p>
      <w:pPr>
        <w:pStyle w:val="FirstParagraph"/>
      </w:pPr>
      <w:r>
        <w:t xml:space="preserve">The automotive industry is currently navigating one of the most significant paradigm shifts in its century-long history. At the heart of this transformation lies</w:t>
      </w:r>
      <w:r>
        <w:t xml:space="preserve"> </w:t>
      </w:r>
      <w:r>
        <w:rPr>
          <w:bCs/>
          <w:b/>
        </w:rPr>
        <w:t xml:space="preserve">Automotive Engineer</w:t>
      </w:r>
      <w:r>
        <w:t xml:space="preserve">s, whose expertise dictates how vehicles are conceptualized, designed, manufactured, and sustained. This case study examines the dynamic ecosystem of innovation within</w:t>
      </w:r>
      <w:r>
        <w:t xml:space="preserve"> </w:t>
      </w:r>
      <w:r>
        <w:rPr>
          <w:bCs/>
          <w:b/>
        </w:rPr>
        <w:t xml:space="preserve">Germany Munich</w:t>
      </w:r>
      <w:r>
        <w:t xml:space="preserve">, a city that has evolved from an industrial stronghold into a global hub for electromobility and autonomous driving technologies. By analyzing the professional trajectory of an automotive engineer operating in this specific geographic and economic context, we gain critical insights into how technical prowess must align with environmental stewardship, digital integration, and regional heritage.</w:t>
      </w:r>
    </w:p>
    <w:bookmarkEnd w:id="20"/>
    <w:bookmarkStart w:id="21" w:name="Xf771b199cf30f2e6c2b1dbb78b62bf43451d319"/>
    <w:p>
      <w:pPr>
        <w:pStyle w:val="Heading2"/>
      </w:pPr>
      <w:r>
        <w:t xml:space="preserve">Contextual Background: The Munich Industrial Landscape</w:t>
      </w:r>
    </w:p>
    <w:p>
      <w:pPr>
        <w:pStyle w:val="FirstParagraph"/>
      </w:pPr>
      <w:r>
        <w:rPr>
          <w:bCs/>
          <w:b/>
        </w:rPr>
        <w:t xml:space="preserve">Germany Munich</w:t>
      </w:r>
      <w:r>
        <w:t xml:space="preserve">, the capital of Bavaria, is not merely a city; it is an engine of European industry. Home to global giants such as BMW and numerous tier-one suppliers like Bosch, Siemens Mobility, and Infineon Technologies, the region offers unparalleled resources for engineering excellence. For any</w:t>
      </w:r>
      <w:r>
        <w:t xml:space="preserve"> </w:t>
      </w:r>
      <w:r>
        <w:rPr>
          <w:bCs/>
          <w:b/>
        </w:rPr>
        <w:t xml:space="preserve">Automotive Engineer</w:t>
      </w:r>
      <w:r>
        <w:t xml:space="preserve"> </w:t>
      </w:r>
      <w:r>
        <w:t xml:space="preserve">based in this locale, the proximity to leading research institutions like the Technical University of Munich (TUM) creates a symbiotic relationship between academia and industry.</w:t>
      </w:r>
    </w:p>
    <w:p>
      <w:pPr>
        <w:pStyle w:val="BodyText"/>
      </w:pPr>
      <w:r>
        <w:t xml:space="preserve">In recent years,</w:t>
      </w:r>
      <w:r>
        <w:t xml:space="preserve"> </w:t>
      </w:r>
      <w:r>
        <w:rPr>
          <w:bCs/>
          <w:b/>
        </w:rPr>
        <w:t xml:space="preserve">Germany Munich</w:t>
      </w:r>
      <w:r>
        <w:t xml:space="preserve"> has aggressively pivoted toward sustainable mobility. The city’s stringent emissions regulations, combined with national German goals to phase out internal combustion engines by 2035, have forced local automotive companies to accelerate their electrification strategies. Consequently, the role of the</w:t>
      </w:r>
      <w:r>
        <w:t xml:space="preserve"> </w:t>
      </w:r>
      <w:r>
        <w:rPr>
          <w:bCs/>
          <w:b/>
        </w:rPr>
        <w:t xml:space="preserve">Automotive Engineer</w:t>
      </w:r>
      <w:r>
        <w:t xml:space="preserve"> has expanded far beyond mechanical design. Today's engineer must possess a multidisciplinary skill set that integrates high-voltage systems, artificial intelligence algorithms for autonomous navigation, and lightweight composite material sciences.</w:t>
      </w:r>
    </w:p>
    <w:bookmarkEnd w:id="21"/>
    <w:bookmarkStart w:id="22" w:name="X8384f327df22d4ca754081afe41820cbf1d9ae9"/>
    <w:p>
      <w:pPr>
        <w:pStyle w:val="Heading2"/>
      </w:pPr>
      <w:r>
        <w:t xml:space="preserve">The Core Challenge: Bridging Heritage with Disruption</w:t>
      </w:r>
    </w:p>
    <w:p>
      <w:pPr>
        <w:pStyle w:val="FirstParagraph"/>
      </w:pPr>
      <w:r>
        <w:t xml:space="preserve">The primary challenge faced by</w:t>
      </w:r>
      <w:r>
        <w:t xml:space="preserve"> </w:t>
      </w:r>
      <w:r>
        <w:rPr>
          <w:bCs/>
          <w:b/>
        </w:rPr>
        <w:t xml:space="preserve">Automotive Engineers</w:t>
      </w:r>
      <w:r>
        <w:t xml:space="preserve"> in</w:t>
      </w:r>
      <w:r>
        <w:t xml:space="preserve"> </w:t>
      </w:r>
      <w:r>
        <w:rPr>
          <w:bCs/>
          <w:b/>
        </w:rPr>
        <w:t xml:space="preserve">Germany Munich</w:t>
      </w:r>
      <w:r>
        <w:t xml:space="preserve"> is balancing traditional engineering values—precision, durability, and performance—with the rapid demands of software-defined vehicles. Historically known for superior mechanical engineering and robust chassis dynamics, Munich-based manufacturers are now competing against tech-driven disruptors who prioritize user experience and over-the-air (OTA) updates.</w:t>
      </w:r>
    </w:p>
    <w:p>
      <w:pPr>
        <w:pStyle w:val="BodyText"/>
      </w:pPr>
      <w:r>
        <w:t xml:space="preserve">To address this challenge, an Automotive Engineer in</w:t>
      </w:r>
      <w:r>
        <w:t xml:space="preserve"> </w:t>
      </w:r>
      <w:r>
        <w:rPr>
          <w:bCs/>
          <w:b/>
        </w:rPr>
        <w:t xml:space="preserve">Germany Munich</w:t>
      </w:r>
      <w:r>
        <w:t xml:space="preserve"> must master functional safety standards such as ISO 26262 and cybersecurity protocols for connected cars. The transition to electric vehicles (EVs) requires rethinking thermal management systems, battery pack architecture, and powertrain efficiency. This case study highlights how engineers utilize digital twin technology to simulate vehicle behavior before physical prototyping, thereby reducing development cycles and minimizing resource waste—a critical factor in meeting the sustainability mandates of</w:t>
      </w:r>
      <w:r>
        <w:t xml:space="preserve"> </w:t>
      </w:r>
      <w:r>
        <w:rPr>
          <w:bCs/>
          <w:b/>
        </w:rPr>
        <w:t xml:space="preserve">Germany Munich</w:t>
      </w:r>
      <w:r>
        <w:t xml:space="preserve">.</w:t>
      </w:r>
    </w:p>
    <w:bookmarkEnd w:id="22"/>
    <w:bookmarkStart w:id="23" w:name="X0d73c388e9c72fac543610381ee9121adcbdbb9"/>
    <w:p>
      <w:pPr>
        <w:pStyle w:val="Heading2"/>
      </w:pPr>
      <w:r>
        <w:t xml:space="preserve">Strategic Implementation: A Real-World Scenario</w:t>
      </w:r>
    </w:p>
    <w:p>
      <w:pPr>
        <w:pStyle w:val="FirstParagraph"/>
      </w:pPr>
      <w:r>
        <w:t xml:space="preserve">To illustrate these dynamics, consider the case of a senior Automotive Engineer working at a mid-tier supplier in</w:t>
      </w:r>
      <w:r>
        <w:t xml:space="preserve"> </w:t>
      </w:r>
      <w:r>
        <w:rPr>
          <w:bCs/>
          <w:b/>
        </w:rPr>
        <w:t xml:space="preserve">Germany Munich</w:t>
      </w:r>
      <w:r>
        <w:t xml:space="preserve">. The project objective was to develop an integrated battery management system (BMS) for a new electric SUV model. The engineer faced three distinct hurdles:</w:t>
      </w:r>
    </w:p>
    <w:p>
      <w:pPr>
        <w:numPr>
          <w:ilvl w:val="0"/>
          <w:numId w:val="1001"/>
        </w:numPr>
        <w:pStyle w:val="Compact"/>
      </w:pPr>
      <w:r>
        <w:rPr>
          <w:bCs/>
          <w:b/>
        </w:rPr>
        <w:t xml:space="preserve">Battery Range Optimization:</w:t>
      </w:r>
      <w:r>
        <w:t xml:space="preserve"> Ensuring the vehicle could achieve over 400 kilometers of range under varying Bavarian winter conditions.</w:t>
      </w:r>
    </w:p>
    <w:p>
      <w:pPr>
        <w:numPr>
          <w:ilvl w:val="0"/>
          <w:numId w:val="1001"/>
        </w:numPr>
        <w:pStyle w:val="Compact"/>
      </w:pPr>
      <w:r>
        <w:rPr>
          <w:bCs/>
          <w:b/>
        </w:rPr>
        <w:t xml:space="preserve">Software-Hardware Integration:</w:t>
      </w:r>
      <w:r>
        <w:t xml:space="preserve"> Collaborating with software teams to ensure real-time data processing without latency.</w:t>
      </w:r>
    </w:p>
    <w:p>
      <w:pPr>
        <w:numPr>
          <w:ilvl w:val="0"/>
          <w:numId w:val="1001"/>
        </w:numPr>
        <w:pStyle w:val="Compact"/>
      </w:pPr>
      <w:r>
        <w:rPr>
          <w:bCs/>
          <w:b/>
        </w:rPr>
        <w:t xml:space="preserve">Sustainability Compliance:</w:t>
      </w:r>
      <w:r>
        <w:t xml:space="preserve"> Meeting the rigorous environmental regulations set by both local Munich authorities and the European Union.</w:t>
      </w:r>
    </w:p>
    <w:p>
      <w:pPr>
        <w:pStyle w:val="FirstParagraph"/>
      </w:pPr>
      <w:r>
        <w:t xml:space="preserve">The engineer leveraged advanced simulation tools provided by local partners in</w:t>
      </w:r>
      <w:r>
        <w:t xml:space="preserve"> </w:t>
      </w:r>
      <w:r>
        <w:rPr>
          <w:bCs/>
          <w:b/>
        </w:rPr>
        <w:t xml:space="preserve">Germany Munich</w:t>
      </w:r>
      <w:r>
        <w:t xml:space="preserve"> to model battery thermal dynamics. By integrating AI-driven predictive algorithms, the engineer optimized energy consumption during regenerative braking phases. Furthermore, close collaboration with the Technical University of Munich allowed for access to cutting-edge research on solid-state batteries, potentially offering a long-term solution for range anxiety.</w:t>
      </w:r>
    </w:p>
    <w:bookmarkEnd w:id="23"/>
    <w:bookmarkStart w:id="24" w:name="Xbf19d64f9406a32e8a2c09bba70ebbd2433bea3"/>
    <w:p>
      <w:pPr>
        <w:pStyle w:val="Heading2"/>
      </w:pPr>
      <w:r>
        <w:t xml:space="preserve">The Role of Sustainability and Regulatory Frameworks</w:t>
      </w:r>
    </w:p>
    <w:p>
      <w:pPr>
        <w:pStyle w:val="FirstParagraph"/>
      </w:pPr>
      <w:r>
        <w:t xml:space="preserve">Sustainability is no longer an optional add-on but a core competency for any</w:t>
      </w:r>
      <w:r>
        <w:t xml:space="preserve"> </w:t>
      </w:r>
      <w:r>
        <w:rPr>
          <w:bCs/>
          <w:b/>
        </w:rPr>
        <w:t xml:space="preserve">Automotive Engineer</w:t>
      </w:r>
      <w:r>
        <w:t xml:space="preserve"> operating in</w:t>
      </w:r>
      <w:r>
        <w:t xml:space="preserve"> </w:t>
      </w:r>
      <w:r>
        <w:rPr>
          <w:bCs/>
          <w:b/>
        </w:rPr>
        <w:t xml:space="preserve">Germany Munich</w:t>
      </w:r>
      <w:r>
        <w:t xml:space="preserve">. The region is heavily invested in the Circular Economy, prompting engineers to design components that are easier to recycle at the end of a vehicle's lifecycle. This involves selecting materials with low carbon footprints and designing modular systems that facilitate repairability.</w:t>
      </w:r>
    </w:p>
    <w:p>
      <w:pPr>
        <w:pStyle w:val="BodyText"/>
      </w:pPr>
      <w:r>
        <w:t xml:space="preserve">In</w:t>
      </w:r>
      <w:r>
        <w:t xml:space="preserve"> </w:t>
      </w:r>
      <w:r>
        <w:rPr>
          <w:bCs/>
          <w:b/>
        </w:rPr>
        <w:t xml:space="preserve">Germany Munich</w:t>
      </w:r>
      <w:r>
        <w:t xml:space="preserve">, regulatory compliance is strictly enforced. Automotive Engineers must navigate complex legal frameworks regarding data privacy (GDPR), emission standards, and occupational safety. The engineer in our scenario had to ensure that all data collected from the vehicle's sensors was anonymized and stored securely, aligning with both national German laws and EU directives.</w:t>
      </w:r>
    </w:p>
    <w:bookmarkEnd w:id="24"/>
    <w:bookmarkStart w:id="25" w:name="X2f62c882041bde8b09d623328812c897161b20f"/>
    <w:p>
      <w:pPr>
        <w:pStyle w:val="Heading2"/>
      </w:pPr>
      <w:r>
        <w:t xml:space="preserve">Professional Development in Germany Munich</w:t>
      </w:r>
    </w:p>
    <w:p>
      <w:pPr>
        <w:pStyle w:val="FirstParagraph"/>
      </w:pPr>
      <w:r>
        <w:t xml:space="preserve">The ecosystem in</w:t>
      </w:r>
      <w:r>
        <w:t xml:space="preserve"> </w:t>
      </w:r>
      <w:r>
        <w:rPr>
          <w:bCs/>
          <w:b/>
        </w:rPr>
        <w:t xml:space="preserve">Germany Munich</w:t>
      </w:r>
      <w:r>
        <w:t xml:space="preserve"> offers continuous learning opportunities. The strong presence of industry conferences, such as the IAARC (International Automotive Engineering Conference) and local workshops hosted by VDA (German Association of the Automotive Industry), ensures that Automotive Engineers remain at the forefront of technological advancements. Networking within this specialized community in</w:t>
      </w:r>
      <w:r>
        <w:t xml:space="preserve"> </w:t>
      </w:r>
      <w:r>
        <w:rPr>
          <w:bCs/>
          <w:b/>
        </w:rPr>
        <w:t xml:space="preserve">Germany Munich</w:t>
      </w:r>
      <w:r>
        <w:t xml:space="preserve"> facilitates knowledge transfer and fosters collaborative innovation.</w:t>
      </w:r>
    </w:p>
    <w:bookmarkEnd w:id="25"/>
    <w:bookmarkStart w:id="26" w:name="conclusion"/>
    <w:p>
      <w:pPr>
        <w:pStyle w:val="Heading2"/>
      </w:pPr>
      <w:r>
        <w:t xml:space="preserve">Conclusion</w:t>
      </w:r>
    </w:p>
    <w:p>
      <w:pPr>
        <w:pStyle w:val="FirstParagraph"/>
      </w:pPr>
      <w:r>
        <w:t xml:space="preserve">The case of an</w:t>
      </w:r>
      <w:r>
        <w:t xml:space="preserve"> </w:t>
      </w:r>
      <w:r>
        <w:rPr>
          <w:bCs/>
          <w:b/>
        </w:rPr>
        <w:t xml:space="preserve">Automotive Engineer</w:t>
      </w:r>
      <w:r>
        <w:t xml:space="preserve"> in</w:t>
      </w:r>
      <w:r>
        <w:t xml:space="preserve"> </w:t>
      </w:r>
      <w:r>
        <w:rPr>
          <w:bCs/>
          <w:b/>
        </w:rPr>
        <w:t xml:space="preserve">Germany Munich</w:t>
      </w:r>
      <w:r>
        <w:t xml:space="preserve"> demonstrates the profound impact that regional industrial strengths can have on global automotive progress. By leveraging the advanced technological infrastructure, academic partnerships, and strict regulatory environment of</w:t>
      </w:r>
      <w:r>
        <w:t xml:space="preserve"> </w:t>
      </w:r>
      <w:r>
        <w:rPr>
          <w:bCs/>
          <w:b/>
        </w:rPr>
        <w:t xml:space="preserve">Germany Munich</w:t>
      </w:r>
      <w:r>
        <w:t xml:space="preserve">, engineers are able to pioneer solutions that define the future of mobility.</w:t>
      </w:r>
    </w:p>
    <w:p>
      <w:pPr>
        <w:pStyle w:val="BodyText"/>
      </w:pPr>
      <w:r>
        <w:t xml:space="preserve">This case study underscores that modern engineering is not just about building machines; it is about creating intelligent, sustainable, and connected ecosystems. For professionals aspiring to make an impact in this field, positioning oneself within the vibrant hub of</w:t>
      </w:r>
      <w:r>
        <w:t xml:space="preserve"> </w:t>
      </w:r>
      <w:r>
        <w:rPr>
          <w:bCs/>
          <w:b/>
        </w:rPr>
        <w:t xml:space="preserve">Germany Munich</w:t>
      </w:r>
      <w:r>
        <w:t xml:space="preserve"> provides a unique vantage point to influence the trajectory of the global automotive industry. The synergy between traditional mechanical excellence and cutting-edge digital innovation makes</w:t>
      </w:r>
      <w:r>
        <w:t xml:space="preserve"> </w:t>
      </w:r>
      <w:r>
        <w:rPr>
          <w:bCs/>
          <w:b/>
        </w:rPr>
        <w:t xml:space="preserve">Germany Munich</w:t>
      </w:r>
      <w:r>
        <w:t xml:space="preserve"> an indispensable location for any serious Automotive Engineer dedicated to shaping a sustainable future.</w:t>
      </w:r>
    </w:p>
    <w:bookmarkEnd w:id="26"/>
    <w:bookmarkStart w:id="27" w:name="key-takeaways"/>
    <w:p>
      <w:pPr>
        <w:pStyle w:val="Heading2"/>
      </w:pPr>
      <w:r>
        <w:t xml:space="preserve">Key Takeaways</w:t>
      </w:r>
    </w:p>
    <w:p>
      <w:pPr>
        <w:numPr>
          <w:ilvl w:val="0"/>
          <w:numId w:val="1002"/>
        </w:numPr>
        <w:pStyle w:val="Compact"/>
      </w:pPr>
      <w:r>
        <w:rPr>
          <w:bCs/>
          <w:b/>
        </w:rPr>
        <w:t xml:space="preserve">Automotive Engineers</w:t>
      </w:r>
      <w:r>
        <w:t xml:space="preserve"> must embrace multidisciplinary skills, integrating mechanical, electrical, and software engineering.</w:t>
      </w:r>
    </w:p>
    <w:p>
      <w:pPr>
        <w:numPr>
          <w:ilvl w:val="0"/>
          <w:numId w:val="1002"/>
        </w:numPr>
        <w:pStyle w:val="Compact"/>
      </w:pPr>
      <w:r>
        <w:rPr>
          <w:bCs/>
          <w:b/>
        </w:rPr>
        <w:t xml:space="preserve">Germany Munich </w:t>
      </w:r>
      <w:r>
        <w:t xml:space="preserve">serves as a critical innovation hub due to its concentration of top-tier companies and research institutions.</w:t>
      </w:r>
    </w:p>
    <w:p>
      <w:pPr>
        <w:numPr>
          <w:ilvl w:val="0"/>
          <w:numId w:val="1002"/>
        </w:numPr>
        <w:pStyle w:val="Compact"/>
      </w:pPr>
      <w:r>
        <w:t xml:space="preserve">Sustainability and regulatory compliance are central to engineering strategies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Excellence in Germany Munich</dc:title>
  <dc:creator/>
  <dc:language>en</dc:language>
  <cp:keywords/>
  <dcterms:created xsi:type="dcterms:W3CDTF">2026-07-29T16:39:54Z</dcterms:created>
  <dcterms:modified xsi:type="dcterms:W3CDTF">2026-07-29T16:39:54Z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