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9235438e42112c4b9eba1503565bb6e7433d760"/>
    <w:p>
      <w:pPr>
        <w:pStyle w:val="Heading1"/>
      </w:pPr>
      <w:r>
        <w:t xml:space="preserve">Case Study: The Evolution of the Automotive Engineer in New Zealand Auckland</w:t>
      </w:r>
    </w:p>
    <w:p>
      <w:pPr>
        <w:pStyle w:val="FirstParagraph"/>
      </w:pPr>
      <w:r>
        <w:rPr>
          <w:bCs/>
          <w:b/>
        </w:rPr>
        <w:t xml:space="preserve">Date:</w:t>
      </w:r>
      <w:r>
        <w:t xml:space="preserve"> </w:t>
      </w:r>
      <w:r>
        <w:t xml:space="preserve">October 2023</w:t>
      </w:r>
      <w:r>
        <w:br/>
      </w:r>
      <w:r>
        <w:rPr>
          <w:bCs/>
          <w:b/>
        </w:rPr>
        <w:t xml:space="preserve">Subject:</w:t>
      </w:r>
      <w:r>
        <w:t xml:space="preserve">The shifting paradigm of mechanical expertise within the specific industrial and regulatory landscape of New Zealand Auckland.</w:t>
      </w:r>
    </w:p>
    <w:bookmarkStart w:id="20" w:name="X900e31d8c3b2f4e05fa1c81a6ac884ab09b05d2"/>
    <w:p>
      <w:pPr>
        <w:pStyle w:val="Heading2"/>
      </w:pPr>
      <w:r>
        <w:t xml:space="preserve">1. Introduction: The Unique Context of Auckland</w:t>
      </w:r>
    </w:p>
    <w:p>
      <w:pPr>
        <w:pStyle w:val="FirstParagraph"/>
      </w:pPr>
      <w:r>
        <w:t xml:space="preserve">Auckland, as the largest metropolitan area in New Zealand, represents a distinct ecosystem for engineering professionals. Unlike global automotive hubs such as Detroit or Tokyo, Auckland does not host major original equipment manufacturer (OEM) assembly plants. Instead, it functions as a critical hub for distribution, specialized servicing, heavy transport logistics, and an increasingly vibrant testing ground for sustainable technologies within the broader New Zealand context. Consequently, the profile of the</w:t>
      </w:r>
      <w:r>
        <w:t xml:space="preserve"> </w:t>
      </w:r>
      <w:r>
        <w:rPr>
          <w:bCs/>
          <w:b/>
        </w:rPr>
        <w:t xml:space="preserve">Automotive Engineer</w:t>
      </w:r>
      <w:r>
        <w:t xml:space="preserve"> </w:t>
      </w:r>
      <w:r>
        <w:t xml:space="preserve">in this region has undergone a significant transformation over the last decade.</w:t>
      </w:r>
    </w:p>
    <w:p>
      <w:pPr>
        <w:pStyle w:val="BodyText"/>
      </w:pPr>
      <w:r>
        <w:t xml:space="preserve">This case study explores how an</w:t>
      </w:r>
      <w:r>
        <w:t xml:space="preserve"> </w:t>
      </w:r>
      <w:r>
        <w:rPr>
          <w:bCs/>
          <w:b/>
        </w:rPr>
        <w:t xml:space="preserve">Automotive Engineer</w:t>
      </w:r>
      <w:r>
        <w:t xml:space="preserve"> </w:t>
      </w:r>
      <w:r>
        <w:t xml:space="preserve">operating in</w:t>
      </w:r>
      <w:r>
        <w:t xml:space="preserve"> </w:t>
      </w:r>
      <w:r>
        <w:rPr>
          <w:bCs/>
          <w:b/>
        </w:rPr>
        <w:t xml:space="preserve">New Zealand Auckland</w:t>
      </w:r>
      <w:r>
        <w:t xml:space="preserve"> </w:t>
      </w:r>
      <w:r>
        <w:t xml:space="preserve">navigates a market characterized by left-hand drive imports, stringent environmental regulations, and the urgent transition toward decarbonization. The focus is not merely on mechanical repair but on systems integration, regulatory compliance, and future-proofing transportation infrastructure.</w:t>
      </w:r>
    </w:p>
    <w:bookmarkEnd w:id="20"/>
    <w:bookmarkStart w:id="22" w:name="Xc9998d3068acb1eb8bde9a88365ef69582c15fc"/>
    <w:p>
      <w:pPr>
        <w:pStyle w:val="Heading2"/>
      </w:pPr>
      <w:r>
        <w:t xml:space="preserve">2. Professional Profile: The Modern Automotive Engineer</w:t>
      </w:r>
    </w:p>
    <w:p>
      <w:pPr>
        <w:pStyle w:val="FirstParagraph"/>
      </w:pPr>
      <w:r>
        <w:t xml:space="preserve">In the past, an automotive engineer in this region might have focused primarily on internal combustion engine diagnostics and parts logistics. However, the modern requirement is vastly different. Today’s professionals must possess a multidisciplinary skill set that blends traditional mechanical engineering with electrical systems knowledge, data analytics, and software integration.</w:t>
      </w:r>
    </w:p>
    <w:bookmarkStart w:id="21" w:name="core-competencies-in-auckland"/>
    <w:p>
      <w:pPr>
        <w:pStyle w:val="Heading3"/>
      </w:pPr>
      <w:r>
        <w:t xml:space="preserve">2.1 Core Competencies in Auckland</w:t>
      </w:r>
    </w:p>
    <w:p>
      <w:pPr>
        <w:numPr>
          <w:ilvl w:val="0"/>
          <w:numId w:val="1001"/>
        </w:numPr>
        <w:pStyle w:val="Compact"/>
      </w:pPr>
      <w:r>
        <w:rPr>
          <w:bCs/>
          <w:b/>
        </w:rPr>
        <w:t xml:space="preserve">Emissions Compliance:</w:t>
      </w:r>
      <w:r>
        <w:t xml:space="preserve"> </w:t>
      </w:r>
      <w:r>
        <w:t xml:space="preserve">Understanding the nuances of New Zealand’s environmental standards, which are often aligned with but distinct from European or Asian regulations due to the prevalence of used imports.</w:t>
      </w:r>
    </w:p>
    <w:p>
      <w:pPr>
        <w:numPr>
          <w:ilvl w:val="0"/>
          <w:numId w:val="1001"/>
        </w:numPr>
        <w:pStyle w:val="Compact"/>
      </w:pPr>
      <w:r>
        <w:rPr>
          <w:bCs/>
          <w:b/>
        </w:rPr>
        <w:t xml:space="preserve">Fleet Optimization:</w:t>
      </w:r>
      <w:r>
        <w:t xml:space="preserve"> </w:t>
      </w:r>
      <w:r>
        <w:t xml:space="preserve">Working with logistics companies in Auckland’s port-centric economy to optimize heavy-duty vehicles for fuel efficiency and uptime.</w:t>
      </w:r>
    </w:p>
    <w:p>
      <w:pPr>
        <w:numPr>
          <w:ilvl w:val="0"/>
          <w:numId w:val="1001"/>
        </w:numPr>
        <w:pStyle w:val="Compact"/>
      </w:pPr>
      <w:r>
        <w:rPr>
          <w:bCs/>
          <w:b/>
        </w:rPr>
        <w:t xml:space="preserve">Diagnostics and Telematics:</w:t>
      </w:r>
      <w:r>
        <w:t xml:space="preserve"> </w:t>
      </w:r>
      <w:r>
        <w:t xml:space="preserve">The ability to interpret complex digital fault codes from imported vehicles that may not have localized support manuals.</w:t>
      </w:r>
    </w:p>
    <w:bookmarkEnd w:id="21"/>
    <w:bookmarkEnd w:id="22"/>
    <w:bookmarkStart w:id="23" w:name="X338d2f412107984428b284d9741c3f87ec50c4a"/>
    <w:p>
      <w:pPr>
        <w:pStyle w:val="Heading2"/>
      </w:pPr>
      <w:r>
        <w:t xml:space="preserve">3. Key Challenges Faced by Engineers in New Zealand Auckland</w:t>
      </w:r>
    </w:p>
    <w:p>
      <w:pPr>
        <w:pStyle w:val="FirstParagraph"/>
      </w:pPr>
      <w:r>
        <w:t xml:space="preserve">"The geographic isolation of New Zealand presents unique logistical challenges for parts availability, requiring engineers to be resourceful and technically adaptable."</w:t>
      </w:r>
    </w:p>
    <w:p>
      <w:pPr>
        <w:pStyle w:val="BodyText"/>
      </w:pPr>
      <w:r>
        <w:rPr>
          <w:bCs/>
          <w:b/>
        </w:rPr>
        <w:t xml:space="preserve">The Import Paradox:</w:t>
      </w:r>
      <w:r>
        <w:t xml:space="preserve"> </w:t>
      </w:r>
      <w:r>
        <w:t xml:space="preserve">A significant portion of vehicles in Auckland are used imports, primarily from Japan and Europe. An</w:t>
      </w:r>
      <w:r>
        <w:t xml:space="preserve"> </w:t>
      </w:r>
      <w:r>
        <w:rPr>
          <w:bCs/>
          <w:b/>
        </w:rPr>
        <w:t xml:space="preserve">Automotive Engineer</w:t>
      </w:r>
      <w:r>
        <w:t xml:space="preserve"> </w:t>
      </w:r>
      <w:r>
        <w:t xml:space="preserve">must therefore be fluent in multiple technical standards. They may work on a Japanese domestic market (JDM) vehicle one day and a European diesel truck the next. This requires an exceptional breadth of knowledge that is not always supported by centralized manufacturer training programs.</w:t>
      </w:r>
    </w:p>
    <w:p>
      <w:pPr>
        <w:pStyle w:val="BodyText"/>
      </w:pPr>
      <w:r>
        <w:rPr>
          <w:bCs/>
          <w:b/>
        </w:rPr>
        <w:t xml:space="preserve">The Green Transition:</w:t>
      </w:r>
      <w:r>
        <w:t xml:space="preserve"> </w:t>
      </w:r>
      <w:r>
        <w:t xml:space="preserve">New Zealand has set ambitious climate goals. Auckland, with its growing population and traffic congestion, is under pressure to reduce carbon emissions. The engineer must now consider electric vehicle (EV) infrastructure integration. This includes understanding battery management systems, charging protocols, and the grid impact of increased electrification in a suburban environment.</w:t>
      </w:r>
    </w:p>
    <w:bookmarkEnd w:id="23"/>
    <w:bookmarkStart w:id="27" w:name="X45ce6acfe49d4cf0a65607de8c30ef4599e641c"/>
    <w:p>
      <w:pPr>
        <w:pStyle w:val="Heading2"/>
      </w:pPr>
      <w:r>
        <w:t xml:space="preserve">4. Case Scenario: The Electrification Retrofit Project</w:t>
      </w:r>
    </w:p>
    <w:p>
      <w:pPr>
        <w:pStyle w:val="FirstParagraph"/>
      </w:pPr>
      <w:r>
        <w:t xml:space="preserve">To illustrate the practical application of these skills, we examine a specific project undertaken by a mid-sized engineering firm in Auckland. The client was a municipal transport provider looking to reduce the carbon footprint of its delivery fleet.</w:t>
      </w:r>
    </w:p>
    <w:bookmarkStart w:id="24" w:name="the-problem"/>
    <w:p>
      <w:pPr>
        <w:pStyle w:val="Heading3"/>
      </w:pPr>
      <w:r>
        <w:t xml:space="preserve">The Problem</w:t>
      </w:r>
    </w:p>
    <w:p>
      <w:pPr>
        <w:pStyle w:val="FirstParagraph"/>
      </w:pPr>
      <w:r>
        <w:t xml:space="preserve">The client operated a fleet of aging diesel vans used for last-mile delivery in the dense urban sprawl of Auckland. Regulatory pressures regarding low-emission zones were looming, and operational costs were rising due to fuel volatility. The challenge was not simply to buy new EVs, which had high upfront capital costs, but to explore retrofitting options where feasible or optimizing the transition strategy.</w:t>
      </w:r>
    </w:p>
    <w:bookmarkEnd w:id="24"/>
    <w:bookmarkStart w:id="25" w:name="the-engineers-role"/>
    <w:p>
      <w:pPr>
        <w:pStyle w:val="Heading3"/>
      </w:pPr>
      <w:r>
        <w:t xml:space="preserve">The Engineer’s Role</w:t>
      </w:r>
    </w:p>
    <w:p>
      <w:pPr>
        <w:pStyle w:val="FirstParagraph"/>
      </w:pPr>
      <w:r>
        <w:t xml:space="preserve">An lead</w:t>
      </w:r>
      <w:r>
        <w:t xml:space="preserve"> </w:t>
      </w:r>
      <w:r>
        <w:rPr>
          <w:bCs/>
          <w:b/>
        </w:rPr>
        <w:t xml:space="preserve">Automotive Engineer</w:t>
      </w:r>
      <w:r>
        <w:t xml:space="preserve">, supported by a team of technicians and data analysts, was tasked with conducting a feasibility study. The engineer had to:</w:t>
      </w:r>
    </w:p>
    <w:p>
      <w:pPr>
        <w:numPr>
          <w:ilvl w:val="0"/>
          <w:numId w:val="1002"/>
        </w:numPr>
        <w:pStyle w:val="Compact"/>
      </w:pPr>
      <w:r>
        <w:rPr>
          <w:bCs/>
          <w:b/>
        </w:rPr>
        <w:t xml:space="preserve">Analyze Route Data:</w:t>
      </w:r>
      <w:r>
        <w:t xml:space="preserve"> </w:t>
      </w:r>
      <w:r>
        <w:t xml:space="preserve">Use telematics data from Auckland’s specific traffic patterns to determine range requirements for potential EV replacements or hybrids.</w:t>
      </w:r>
    </w:p>
    <w:p>
      <w:pPr>
        <w:numPr>
          <w:ilvl w:val="0"/>
          <w:numId w:val="1002"/>
        </w:numPr>
        <w:pStyle w:val="Compact"/>
      </w:pPr>
      <w:r>
        <w:rPr>
          <w:bCs/>
          <w:b/>
        </w:rPr>
        <w:t xml:space="preserve">Evaluate Infrastructure:</w:t>
      </w:r>
      <w:r>
        <w:t xml:space="preserve"> </w:t>
      </w:r>
      <w:r>
        <w:t xml:space="preserve">Assess the electrical capacity of existing depot facilities in areas like South Auckland and the North Shore to support rapid charging stations.</w:t>
      </w:r>
    </w:p>
    <w:p>
      <w:pPr>
        <w:numPr>
          <w:ilvl w:val="0"/>
          <w:numId w:val="1002"/>
        </w:numPr>
        <w:pStyle w:val="Compact"/>
      </w:pPr>
      <w:r>
        <w:rPr>
          <w:bCs/>
          <w:b/>
        </w:rPr>
        <w:t xml:space="preserve">Total Cost of Ownership (TCO) Modeling:</w:t>
      </w:r>
      <w:r>
        <w:t xml:space="preserve"> </w:t>
      </w:r>
      <w:r>
        <w:t xml:space="preserve">Calculate the long-term financial benefits against upfront costs, factoring in New Zealand’s electricity rates versus fuel prices.</w:t>
      </w:r>
    </w:p>
    <w:bookmarkEnd w:id="25"/>
    <w:bookmarkStart w:id="26" w:name="the-outcome"/>
    <w:p>
      <w:pPr>
        <w:pStyle w:val="Heading3"/>
      </w:pPr>
      <w:r>
        <w:t xml:space="preserve">The Outcome</w:t>
      </w:r>
    </w:p>
    <w:p>
      <w:pPr>
        <w:pStyle w:val="FirstParagraph"/>
      </w:pPr>
      <w:r>
        <w:t xml:space="preserve">The engineer recommended a phased approach. Rather than an immediate full retrofit, which was deemed technically risky for older chassis due to weight distribution and structural integrity issues, the firm proposed a hybrid transition. The initial phase involved replacing short-range urban delivery vehicles with compact EVs suited for Auckland’s stop-start traffic. The long-haul vehicles were upgraded with aerodynamic modifications and hybrid-assist technologies.</w:t>
      </w:r>
    </w:p>
    <w:p>
      <w:pPr>
        <w:pStyle w:val="BodyText"/>
      </w:pPr>
      <w:r>
        <w:t xml:space="preserve">This decision was heavily influenced by the engineer’s understanding of local constraints, including road gradients (Auckland is known as the "City of Sails" but also has significant topographical variation) and supply chain lead times for parts in New Zealand.</w:t>
      </w:r>
    </w:p>
    <w:bookmarkEnd w:id="26"/>
    <w:bookmarkEnd w:id="27"/>
    <w:bookmarkStart w:id="30" w:name="industry-impact-and-future-outlook"/>
    <w:p>
      <w:pPr>
        <w:pStyle w:val="Heading2"/>
      </w:pPr>
      <w:r>
        <w:t xml:space="preserve">5. Industry Impact and Future Outlook</w:t>
      </w:r>
    </w:p>
    <w:p>
      <w:pPr>
        <w:pStyle w:val="FirstParagraph"/>
      </w:pPr>
      <w:r>
        <w:t xml:space="preserve">The work performed by</w:t>
      </w:r>
      <w:r>
        <w:t xml:space="preserve"> </w:t>
      </w:r>
      <w:r>
        <w:rPr>
          <w:bCs/>
          <w:b/>
        </w:rPr>
        <w:t xml:space="preserve">Automotive Engineers</w:t>
      </w:r>
      <w:r>
        <w:t xml:space="preserve"> </w:t>
      </w:r>
      <w:r>
        <w:t xml:space="preserve">in</w:t>
      </w:r>
      <w:r>
        <w:t xml:space="preserve"> </w:t>
      </w:r>
      <w:r>
        <w:rPr>
          <w:bCs/>
          <w:b/>
        </w:rPr>
        <w:t xml:space="preserve">New Zealand Auckland</w:t>
      </w:r>
      <w:r>
        <w:t xml:space="preserve"> </w:t>
      </w:r>
      <w:r>
        <w:t xml:space="preserve">has ripple effects beyond individual companies. By optimizing fleet efficiency, they contribute directly to the city’s air quality goals. Furthermore, the expertise gained in managing mixed fleets (ICE and EV) provides valuable data for national policy makers.</w:t>
      </w:r>
    </w:p>
    <w:bookmarkStart w:id="28" w:name="educational-implications"/>
    <w:p>
      <w:pPr>
        <w:pStyle w:val="Heading3"/>
      </w:pPr>
      <w:r>
        <w:t xml:space="preserve">5.1 Educational Implications</w:t>
      </w:r>
    </w:p>
    <w:p>
      <w:pPr>
        <w:pStyle w:val="FirstParagraph"/>
      </w:pPr>
      <w:r>
        <w:t xml:space="preserve">The shift observed in this case study highlights a gap in traditional engineering education. Institutions such as AUT (Auckland University of Technology) and local polytechnics are increasingly adapting their curricula to include more emphasis on mechatronics, renewable energy systems, and software-defined vehicles. The modern graduate is expected to be less of a "mechanic" and more of a "systems integrator."</w:t>
      </w:r>
    </w:p>
    <w:bookmarkEnd w:id="28"/>
    <w:bookmarkStart w:id="29" w:name="regional-competitiveness"/>
    <w:p>
      <w:pPr>
        <w:pStyle w:val="Heading3"/>
      </w:pPr>
      <w:r>
        <w:t xml:space="preserve">5.2 Regional Competitiveness</w:t>
      </w:r>
    </w:p>
    <w:p>
      <w:pPr>
        <w:pStyle w:val="FirstParagraph"/>
      </w:pPr>
      <w:r>
        <w:t xml:space="preserve">Auckland’s positioning as a technology hub in the Asia-Pacific region allows its engineers to adopt innovations faster than many other parts of New Zealand. The presence of startups focusing on autonomous driving trials and smart traffic management systems creates a fertile ground for automotive engineers to experiment with new technologies. This fosters a culture of innovation that can attract international investment and talent.</w:t>
      </w:r>
    </w:p>
    <w:bookmarkEnd w:id="29"/>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New Zealand Auckland</w:t>
      </w:r>
      <w:r>
        <w:t xml:space="preserve"> </w:t>
      </w:r>
      <w:r>
        <w:t xml:space="preserve">is no longer confined to the workshop floor. It has evolved into a strategic, data-driven discipline that sits at the intersection of environmental sustainability, logistical efficiency, and technological innovation.</w:t>
      </w:r>
    </w:p>
    <w:p>
      <w:pPr>
        <w:pStyle w:val="BodyText"/>
      </w:pPr>
      <w:r>
        <w:t xml:space="preserve">The case study demonstrates that success in this region requires adaptability. Engineers must navigate the complexities of imported vehicle technologies while leading local transitions toward electrification. As Auckland continues to grow as a smart city, the automotive engineer will play a pivotal role in ensuring that its transportation network is not only efficient but also resilient and environmentally responsible.</w:t>
      </w:r>
    </w:p>
    <w:p>
      <w:pPr>
        <w:pStyle w:val="BodyText"/>
      </w:pPr>
      <w:r>
        <w:t xml:space="preserve">For professionals aspiring to work in this sector, the message is clear: mastery of mechanical systems is foundational, but proficiency in digital technologies and regulatory foresight is paramount. The future of automotive engineering in New Zealand Auckland belongs to those who can bridge the gap between traditional mechanics and modern sustainability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New Zealand Auckland</dc:title>
  <dc:creator/>
  <dc:language>en</dc:language>
  <cp:keywords/>
  <dcterms:created xsi:type="dcterms:W3CDTF">2026-07-29T16:19:10Z</dcterms:created>
  <dcterms:modified xsi:type="dcterms:W3CDTF">2026-07-29T16:19:10Z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