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4" w:name="X20ba6e3f3d92cc9638c972a4d9c47a7f1432991"/>
    <w:p>
      <w:pPr>
        <w:pStyle w:val="Heading1"/>
      </w:pPr>
      <w:r>
        <w:t xml:space="preserve">Sustainable Mobility Solutions: A Case Study of an Automotive Engineer in New Zealand Wellington</w:t>
      </w:r>
    </w:p>
    <w:p>
      <w:pPr>
        <w:pStyle w:val="FirstParagraph"/>
      </w:pPr>
      <w:r>
        <w:rPr>
          <w:bCs/>
          <w:b/>
        </w:rPr>
        <w:t xml:space="preserve">Date:</w:t>
      </w:r>
      <w:r>
        <w:t xml:space="preserve"> </w:t>
      </w:r>
      <w:r>
        <w:t xml:space="preserve">October 2023</w:t>
      </w:r>
      <w:r>
        <w:br/>
      </w:r>
      <w:r>
        <w:rPr>
          <w:bCs/>
          <w:b/>
        </w:rPr>
        <w:t xml:space="preserve">Locus:</w:t>
      </w:r>
      <w:r>
        <w:t xml:space="preserve">New Zealand Wellington</w:t>
      </w:r>
      <w:r>
        <w:br/>
      </w:r>
      <w:r>
        <w:rPr>
          <w:bCs/>
          <w:b/>
        </w:rPr>
        <w:t xml:space="preserve">Status:</w:t>
      </w:r>
    </w:p>
    <w:bookmarkStart w:id="20" w:name="executive-summary"/>
    <w:p>
      <w:pPr>
        <w:pStyle w:val="Heading3"/>
      </w:pPr>
      <w:r>
        <w:t xml:space="preserve">Executive Summary</w:t>
      </w:r>
    </w:p>
    <w:p>
      <w:pPr>
        <w:pStyle w:val="FirstParagraph"/>
      </w:pPr>
      <w:r>
        <w:t xml:space="preserve">This case study examines the evolving role of the Automotive Engineer within the unique geographical, environmental, and regulatory context of New Zealand Wellington. As global automotive trends shift toward electrification and sustainability, Wellington presents a distinct set of challenges due to its hilly topography and dense urban infrastructure. This document explores how local engineers are adapting traditional methodologies to meet these specific demands, highlighting the intersection of engineering precision with regional environmental goals.</w:t>
      </w:r>
    </w:p>
    <w:bookmarkEnd w:id="20"/>
    <w:bookmarkStart w:id="21" w:name="X8fb3ed4a6008ac97a5a1be5a1548b520045f512"/>
    <w:p>
      <w:pPr>
        <w:pStyle w:val="Heading2"/>
      </w:pPr>
      <w:r>
        <w:t xml:space="preserve">1. Introduction: The Unique Context of Wellington</w:t>
      </w:r>
    </w:p>
    <w:p>
      <w:pPr>
        <w:pStyle w:val="FirstParagraph"/>
      </w:pPr>
      <w:r>
        <w:t xml:space="preserve">New Zealand Wellington, often referred to as "Windy City" due to its reputation for gusty weather conditions, serves as a critical testing ground for automotive engineering innovations. Unlike flat metropolitan areas in Asia or Europe, the capital city of New Zealand is characterized by steep inclines, narrow historic streets in the central business district (CBD), and a commitment to reducing carbon emissions through aggressive government policy.</w:t>
      </w:r>
    </w:p>
    <w:p>
      <w:pPr>
        <w:pStyle w:val="BodyText"/>
      </w:pPr>
      <w:r>
        <w:t xml:space="preserve">The role of an Automotive Engineer in this region has transcended traditional mechanical design. It now encompasses software integration, thermal management systems for electric vehicles (EVs), and safety protocols tailored to unpredictable road conditions. This case study focuses on how one leading engineering firm, "Southern Drive Dynamics" (a pseudonym for a representative local enterprise), navigated the transition from internal combustion engine maintenance to advanced EV infrastructure support.</w:t>
      </w:r>
    </w:p>
    <w:bookmarkEnd w:id="21"/>
    <w:bookmarkStart w:id="23" w:name="Xf2c8a3fe772278019f9a4702dc15796df266007"/>
    <w:p>
      <w:pPr>
        <w:pStyle w:val="Heading2"/>
      </w:pPr>
      <w:r>
        <w:t xml:space="preserve">2. Problem Statement: Topography and Electrification</w:t>
      </w:r>
    </w:p>
    <w:p>
      <w:pPr>
        <w:pStyle w:val="FirstParagraph"/>
      </w:pPr>
      <w:r>
        <w:t xml:space="preserve">The primary challenge faced by Automotive Engineers in New Zealand Wellington was the integration of Electric Vehicles (EVs) into a city with significant elevation changes. Standard EV battery management systems, designed for flat terrains, often struggle with rapid energy regeneration on steep descents and high power draw during ascents. Furthermore, the maritime climate of Wellington introduces corrosion risks that are more severe than in other parts of New Zealand.</w:t>
      </w:r>
    </w:p>
    <w:bookmarkStart w:id="22" w:name="key-challenges-identified"/>
    <w:p>
      <w:pPr>
        <w:pStyle w:val="Heading3"/>
      </w:pPr>
      <w:r>
        <w:t xml:space="preserve">Key Challenges Identified:</w:t>
      </w:r>
    </w:p>
    <w:p>
      <w:pPr>
        <w:numPr>
          <w:ilvl w:val="0"/>
          <w:numId w:val="1001"/>
        </w:numPr>
        <w:pStyle w:val="Compact"/>
      </w:pPr>
      <w:r>
        <w:rPr>
          <w:bCs/>
          <w:b/>
        </w:rPr>
        <w:t xml:space="preserve">Battery Efficiency:</w:t>
      </w:r>
      <w:r>
        <w:t xml:space="preserve"> </w:t>
      </w:r>
      <w:r>
        <w:t xml:space="preserve">Maintaining range on steep hills like those leading to Kelburn and Thorndon.</w:t>
      </w:r>
    </w:p>
    <w:p>
      <w:pPr>
        <w:numPr>
          <w:ilvl w:val="0"/>
          <w:numId w:val="1001"/>
        </w:numPr>
        <w:pStyle w:val="Compact"/>
      </w:pPr>
      <w:r>
        <w:rPr>
          <w:bCs/>
          <w:b/>
        </w:rPr>
        <w:t xml:space="preserve">Climatic Durability:</w:t>
      </w:r>
    </w:p>
    <w:p>
      <w:pPr>
        <w:numPr>
          <w:ilvl w:val="0"/>
          <w:numId w:val="1001"/>
        </w:numPr>
        <w:pStyle w:val="Compact"/>
      </w:pPr>
      <w:r>
        <w:t xml:space="preserve">Infratstructure Adaptation:</w:t>
      </w:r>
    </w:p>
    <w:bookmarkEnd w:id="22"/>
    <w:bookmarkEnd w:id="23"/>
    <w:bookmarkStart w:id="28" w:name="methodology-the-engineering-approach"/>
    <w:p>
      <w:pPr>
        <w:pStyle w:val="Heading2"/>
      </w:pPr>
      <w:r>
        <w:t xml:space="preserve">3. Methodology: The Engineering Approach</w:t>
      </w:r>
    </w:p>
    <w:p>
      <w:pPr>
        <w:pStyle w:val="FirstParagraph"/>
      </w:pPr>
      <w:r>
        <w:t xml:space="preserve">To address these challenges, the Automotive Engineer team employed a multi-disciplinary approach. This involved collaborating with data scientists, urban planners, and battery technology specialists.</w:t>
      </w:r>
    </w:p>
    <w:bookmarkStart w:id="24" w:name="a.-data-driven-terrain-mapping"/>
    <w:p>
      <w:pPr>
        <w:pStyle w:val="Heading3"/>
      </w:pPr>
      <w:r>
        <w:t xml:space="preserve">A. Data-Driven Terrain Mapping</w:t>
      </w:r>
    </w:p>
    <w:p>
      <w:pPr>
        <w:pStyle w:val="FirstParagraph"/>
      </w:pPr>
      <w:r>
        <w:t xml:space="preserve">The first step involved extensive telematics data collection from test vehicles operating in Wellington CBD and surrounding suburbs like Miramar and Lower Hutt. Engineers analyzed power consumption rates relative to gradient angles. This data was used to recalibrate regenerative braking systems specifically for New Zealand Wellington’s topography.</w:t>
      </w:r>
    </w:p>
    <w:bookmarkEnd w:id="24"/>
    <w:bookmarkStart w:id="25" w:name="b.-corrosion-resistant-materials"/>
    <w:p>
      <w:pPr>
        <w:pStyle w:val="Heading3"/>
      </w:pPr>
      <w:r>
        <w:t xml:space="preserve">B. Corrosion-Resistant Materials</w:t>
      </w:r>
    </w:p>
    <w:p>
      <w:pPr>
        <w:pStyle w:val="FirstParagraph"/>
      </w:pPr>
      <w:r>
        <w:t xml:space="preserve">In response to the salty sea breeze, engineers sourced and tested new composite materials for undercarriage components. The focus was on reducing weight while increasing resistance to salt spray corrosion, a critical factor for vehicle longevity in this coastal environment.</w:t>
      </w:r>
    </w:p>
    <w:bookmarkEnd w:id="25"/>
    <w:bookmarkStart w:id="26" w:name="c.-smart-charging-integration"/>
    <w:p>
      <w:pPr>
        <w:pStyle w:val="Heading3"/>
      </w:pPr>
      <w:r>
        <w:t xml:space="preserve">C. Smart Charging Integration</w:t>
      </w:r>
    </w:p>
    <w:p>
      <w:pPr>
        <w:pStyle w:val="FirstParagraph"/>
      </w:pPr>
      <w:r>
        <w:t xml:space="preserve">The team developed a software algorithm that optimizes charging times based on local grid load and renewable energy availability in New Zealand’s national grid, which is predominantly hydroelectric and geothermal. This ensured that the environmental benefit of EVs was maximized.</w:t>
      </w:r>
    </w:p>
    <w:bookmarkEnd w:id="26"/>
    <w:bookmarkStart w:id="27" w:name="case-example-the-kelburn-ascent-protocol"/>
    <w:p>
      <w:pPr>
        <w:pStyle w:val="Heading3"/>
      </w:pPr>
      <w:r>
        <w:t xml:space="preserve">Case Example: The Kelburn Ascent Protocol</w:t>
      </w:r>
    </w:p>
    <w:p>
      <w:pPr>
        <w:pStyle w:val="FirstParagraph"/>
      </w:pPr>
      <w:r>
        <w:t xml:space="preserve">A specific project focused on the steep gradient of Commonwealth Drive. Engineers developed a "Hill Assist" mode for fleet vehicles that pre-conditioned the battery temperature before ascending, ensuring optimal discharge rates. This innovation resulted in a 12% improvement in consistent range delivery during winter months.</w:t>
      </w:r>
    </w:p>
    <w:bookmarkEnd w:id="27"/>
    <w:bookmarkEnd w:id="28"/>
    <w:bookmarkStart w:id="29" w:name="implementation-and-results"/>
    <w:p>
      <w:pPr>
        <w:pStyle w:val="Heading2"/>
      </w:pPr>
      <w:r>
        <w:t xml:space="preserve">4. Implementation and Results</w:t>
      </w:r>
    </w:p>
    <w:p>
      <w:pPr>
        <w:pStyle w:val="FirstParagraph"/>
      </w:pPr>
      <w:r>
        <w:t xml:space="preserve">The implementation of these engineering solutions was phased over two years. The results demonstrated significant improvements in both vehicle performance and customer satisfaction.</w:t>
      </w:r>
    </w:p>
    <w:p>
      <w:pPr>
        <w:pStyle w:val="BodyText"/>
      </w:pPr>
      <w:r>
        <w:t xml:space="preserve">Metric</w:t>
      </w:r>
    </w:p>
    <w:p>
      <w:pPr>
        <w:pStyle w:val="BodyText"/>
      </w:pPr>
      <w:r>
        <w:t xml:space="preserve">Pre-Implementation (Standard Global Settings)</w:t>
      </w:r>
    </w:p>
    <w:p>
      <w:pPr>
        <w:pStyle w:val="BodyText"/>
      </w:pPr>
      <w:r>
        <w:t xml:space="preserve">Post-Implementation (Wellington Optimized)</w:t>
      </w:r>
    </w:p>
    <w:p>
      <w:pPr>
        <w:pStyle w:val="BodyText"/>
      </w:pPr>
      <w:r>
        <w:t xml:space="preserve">Average Range on Steep Grades</w:t>
      </w:r>
    </w:p>
    <w:p>
      <w:pPr>
        <w:pStyle w:val="BodyText"/>
      </w:pPr>
      <w:r>
        <w:t xml:space="preserve">45 km</w:t>
      </w:r>
    </w:p>
    <w:p>
      <w:pPr>
        <w:pStyle w:val="BodyText"/>
      </w:pPr>
      <w:r>
        <w:t xml:space="preserve">53 km (+17.7%)</w:t>
      </w:r>
    </w:p>
    <w:p>
      <w:pPr>
        <w:pStyle w:val="BodyText"/>
      </w:pPr>
      <w:r>
        <w:t xml:space="preserve">Battery Degradation Rate (Annual)</w:t>
      </w:r>
    </w:p>
    <w:p>
      <w:pPr>
        <w:pStyle w:val="BodyText"/>
      </w:pPr>
      <w:r>
        <w:t xml:space="preserve">_span_ style="font-size: 0.8em; vertical-align: super;"&gt;_sub_ span&gt;</w:t>
      </w:r>
    </w:p>
    <w:p>
      <w:pPr>
        <w:pStyle w:val="BodyText"/>
      </w:pPr>
      <w:r>
        <w:t xml:space="preserve">&lt;/div&gt;</w:t>
      </w:r>
    </w:p>
    <w:p>
      <w:pPr>
        <w:pStyle w:val="BodyText"/>
      </w:pPr>
      <w:r>
        <w:t xml:space="preserve">&lt;p&gt;&lt;strong&gt;Regenerative Braking Efficiency&lt;br /&gt;</w:t>
      </w:r>
    </w:p>
    <w:p>
      <w:pPr>
        <w:pStyle w:val="BodyText"/>
      </w:pPr>
      <w:r>
        <w:t xml:space="preserve">60% recovery</w:t>
      </w:r>
    </w:p>
    <w:p>
      <w:pPr>
        <w:pStyle w:val="BodyText"/>
      </w:pPr>
      <w:r>
        <w:t xml:space="preserve">Corrosion Incidence on Undercarriage</w:t>
      </w:r>
    </w:p>
    <w:p>
      <w:pPr>
        <w:pStyle w:val="BodyText"/>
      </w:pPr>
      <w:r>
        <w:t xml:space="preserve">High (Salt Spray Failure)</w:t>
      </w:r>
    </w:p>
    <w:p>
      <w:pPr>
        <w:pStyle w:val="BodyText"/>
      </w:pPr>
      <w:r>
        <w:t xml:space="preserve">&gt;</w:t>
      </w:r>
    </w:p>
    <w:p>
      <w:pPr>
        <w:pStyle w:val="BodyText"/>
      </w:pPr>
      <w:r>
        <w:t xml:space="preserve">&lt;p&gt;&lt;strong&gt;User Satisfaction Score&lt;/strong&gt;&lt;/p&gt;&gt;</w:t>
      </w:r>
    </w:p>
    <w:p>
      <w:pPr>
        <w:pStyle w:val="BodyText"/>
      </w:pPr>
      <w:r>
        <w:t xml:space="preserve">&lt;p&gt;&amp;nbsp;-&amp;nbsp;-&amp;amp;nbspp&amp;amp;nbsp5.4/10</w:t>
      </w:r>
    </w:p>
    <w:p>
      <w:pPr>
        <w:pStyle w:val="BodyText"/>
      </w:pPr>
      <w:r>
        <w:t xml:space="preserve">8.9/10</w:t>
      </w:r>
    </w:p>
    <w:p>
      <w:pPr>
        <w:pStyle w:val="BodyText"/>
      </w:pPr>
      <w:r>
        <w:t xml:space="preserve">The data indicates that tailored engineering solutions for specific geographic conditions yield higher performance than "one-size-fits-all" global automotive standards.</w:t>
      </w:r>
    </w:p>
    <w:bookmarkEnd w:id="29"/>
    <w:bookmarkStart w:id="31" w:name="Xdbe764f3bcc2e36c30144e089304da7d18fd6d2"/>
    <w:p>
      <w:pPr>
        <w:pStyle w:val="Heading2"/>
      </w:pPr>
      <w:r>
        <w:t xml:space="preserve">5. Discussion: The Role of the Automotive Engineer in Wellington</w:t>
      </w:r>
    </w:p>
    <w:p>
      <w:pPr>
        <w:pStyle w:val="FirstParagraph"/>
      </w:pPr>
      <w:r>
        <w:t xml:space="preserve">This case study highlights that the modern Automotive Engineer in New Zealand Wellington is not merely a mechanical designer but a holistic systems integrator. The engineer must understand:</w:t>
      </w:r>
    </w:p>
    <w:p>
      <w:pPr>
        <w:numPr>
          <w:ilvl w:val="0"/>
          <w:numId w:val="1002"/>
        </w:numPr>
        <w:pStyle w:val="Compact"/>
      </w:pPr>
      <w:r>
        <w:rPr>
          <w:bCs/>
          <w:b/>
        </w:rPr>
        <w:t xml:space="preserve">Polytechnic and Academic Partnerships:</w:t>
      </w:r>
      <w:r>
        <w:t xml:space="preserve">: Collaborating with Massey University and Victoria University of Wellington for research.</w:t>
      </w:r>
    </w:p>
    <w:p>
      <w:pPr>
        <w:numPr>
          <w:ilvl w:val="0"/>
          <w:numId w:val="1002"/>
        </w:numPr>
        <w:pStyle w:val="Compact"/>
      </w:pPr>
      <w:r>
        <w:rPr>
          <w:bCs/>
          <w:b/>
        </w:rPr>
        <w:t xml:space="preserve">Regulatory Compliance:</w:t>
      </w:r>
      <w:r>
        <w:t xml:space="preserve">: Adhering to Land Transport New Zealand standards, which are distinct from EU or US regulations.</w:t>
      </w:r>
    </w:p>
    <w:p>
      <w:pPr>
        <w:numPr>
          <w:ilvl w:val="0"/>
          <w:numId w:val="1002"/>
        </w:numPr>
        <w:pStyle w:val="Compact"/>
      </w:pPr>
      <w:r>
        <w:rPr>
          <w:bCs/>
          <w:b/>
        </w:rPr>
        <w:t xml:space="preserve">Sustainability Ethics:&lt;</w:t>
      </w:r>
    </w:p>
    <w:bookmarkStart w:id="30" w:name="the-cultural-impact"/>
    <w:p>
      <w:pPr>
        <w:pStyle w:val="Heading3"/>
      </w:pPr>
      <w:r>
        <w:t xml:space="preserve">The Cultural Impact</w:t>
      </w:r>
    </w:p>
    <w:p>
      <w:pPr>
        <w:pStyle w:val="FirstParagraph"/>
      </w:pPr>
      <w:r>
        <w:t xml:space="preserve">The push for EVs in Wellington has also influenced public perception. As engineers demonstrate that EVs can handle local terrain effectively, consumer resistance decreases. This creates a positive feedback loop, encouraging more investment in green technology within the city.</w:t>
      </w:r>
    </w:p>
    <w:bookmarkEnd w:id="30"/>
    <w:bookmarkEnd w:id="31"/>
    <w:bookmarkStart w:id="32" w:name="conclusion"/>
    <w:p>
      <w:pPr>
        <w:pStyle w:val="Heading2"/>
      </w:pPr>
      <w:r>
        <w:t xml:space="preserve">6. Conclusion</w:t>
      </w:r>
    </w:p>
    <w:p>
      <w:pPr>
        <w:pStyle w:val="FirstParagraph"/>
      </w:pPr>
      <w:r>
        <w:t xml:space="preserve">The case of Southern Drive Dynamics illustrates that the Automotive Engineer plays a pivotal role in the transition to sustainable transport in New Zealand Wellington. By addressing specific local challenges such as topography and climate, engineers can create robust solutions that are both environmentally friendly and practically viable.</w:t>
      </w:r>
    </w:p>
    <w:p>
      <w:pPr>
        <w:pStyle w:val="BodyText"/>
      </w:pPr>
      <w:r>
        <w:t xml:space="preserve">As New Zealand continues to accelerate its decarbonization efforts, Wellington serves as a model for how other hilly coastal cities can adapt automotive technologies. The lessons learned here regarding terrain-specific battery management and corrosion protection are transferable to similar regions globally, such as San Francisco or Lisbon.</w:t>
      </w:r>
    </w:p>
    <w:bookmarkEnd w:id="32"/>
    <w:bookmarkStart w:id="33" w:name="recommendations-for-future-practice"/>
    <w:p>
      <w:pPr>
        <w:pStyle w:val="Heading2"/>
      </w:pPr>
      <w:r>
        <w:t xml:space="preserve">7. Recommendations for Future Practice</w:t>
      </w:r>
    </w:p>
    <w:p>
      <w:pPr>
        <w:numPr>
          <w:ilvl w:val="0"/>
          <w:numId w:val="1003"/>
        </w:numPr>
        <w:pStyle w:val="Compact"/>
      </w:pPr>
      <w:r>
        <w:rPr>
          <w:bCs/>
          <w:b/>
        </w:rPr>
        <w:t xml:space="preserve">Institute Localized Testing Centers:</w:t>
      </w:r>
      <w:r>
        <w:t xml:space="preserve">: Establish permanent test tracks in Wellington CBD to simulate real-world driving conditions.</w:t>
      </w:r>
    </w:p>
    <w:p>
      <w:pPr>
        <w:numPr>
          <w:ilvl w:val="0"/>
          <w:numId w:val="1003"/>
        </w:numPr>
        <w:pStyle w:val="Compact"/>
      </w:pPr>
      <w:r>
        <w:rPr>
          <w:bCs/>
          <w:b/>
        </w:rPr>
        <w:t xml:space="preserve">Data Sharing Agreements:</w:t>
      </w:r>
    </w:p>
    <w:p>
      <w:pPr>
        <w:numPr>
          <w:ilvl w:val="0"/>
          <w:numId w:val="1003"/>
        </w:numPr>
        <w:pStyle w:val="Compact"/>
      </w:pPr>
      <w:r>
        <w:rPr>
          <w:bCs/>
          <w:b/>
        </w:rPr>
        <w:t xml:space="preserve">Education and Training:</w:t>
      </w:r>
      <w:r>
        <w:t xml:space="preserve">: Expand engineering curricula at NZ institutions to include specialized modules on coastal vehicle engineering and smart grid integration.</w:t>
      </w:r>
    </w:p>
    <w:p>
      <w:pPr>
        <w:pStyle w:val="FirstParagraph"/>
      </w:pPr>
      <w:r>
        <w:rPr>
          <w:iCs/>
          <w:i/>
        </w:rPr>
        <w:t xml:space="preserve">This case study serves as a testament to the ingenuity of Automotive Engineers in New Zealand Wellington, proving that local context is key to global sustainability goals.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Engineering in New Zealand Wellington</dc:title>
  <dc:creator/>
  <dc:language>en</dc:language>
  <cp:keywords/>
  <dcterms:created xsi:type="dcterms:W3CDTF">2026-07-30T02:24:33Z</dcterms:created>
  <dcterms:modified xsi:type="dcterms:W3CDTF">2026-07-30T02:24:33Z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