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Qatar,</w:t>
      </w:r>
      <w:r>
        <w:t xml:space="preserve"> </w:t>
      </w:r>
      <w:r>
        <w:t xml:space="preserve">Doha</w:t>
      </w:r>
    </w:p>
    <w:bookmarkStart w:id="31" w:name="X1ac1bb60e09d84f233d86b441bfee404b73e440"/>
    <w:p>
      <w:pPr>
        <w:pStyle w:val="Heading1"/>
      </w:pPr>
      <w:r>
        <w:t xml:space="preserve">Case Study: The Strategic Role of an Automotive Engineer in Qatar, Doha</w:t>
      </w:r>
    </w:p>
    <w:p>
      <w:pPr>
        <w:pStyle w:val="FirstParagraph"/>
      </w:pPr>
      <w:r>
        <w:rPr>
          <w:bCs/>
          <w:b/>
        </w:rPr>
        <w:t xml:space="preserve">Date:</w:t>
      </w:r>
      <w:r>
        <w:t xml:space="preserve"> </w:t>
      </w:r>
      <w:r>
        <w:t xml:space="preserve">May 2024</w:t>
      </w:r>
      <w:r>
        <w:br/>
      </w:r>
      <w:r>
        <w:rPr>
          <w:bCs/>
          <w:b/>
        </w:rPr>
        <w:t xml:space="preserve">Status:</w:t>
      </w:r>
      <w:r>
        <w:t xml:space="preserve"> </w:t>
      </w:r>
      <w:r>
        <w:t xml:space="preserve">Published Case Study</w:t>
      </w:r>
      <w:r>
        <w:br/>
      </w:r>
      <w:r>
        <w:rPr>
          <w:bCs/>
          <w:b/>
        </w:rPr>
        <w:t xml:space="preserve">Jurisdiction:</w:t>
      </w:r>
      <w:r>
        <w:t xml:space="preserve"> </w:t>
      </w:r>
      <w:r>
        <w:t xml:space="preserve">State of Qatar, Doha Metropolitan Area</w:t>
      </w:r>
    </w:p>
    <w:p>
      <w:pPr>
        <w:pStyle w:val="BodyText"/>
      </w:pPr>
      <w:r>
        <w:t xml:space="preserve">This document presents a comprehensive analysis of the evolving landscape for automotive engineering within the State of Qatar. Specifically, it examines the critical contributions required from an</w:t>
      </w:r>
      <w:r>
        <w:t xml:space="preserve"> </w:t>
      </w:r>
      <w:r>
        <w:rPr>
          <w:bCs/>
          <w:b/>
        </w:rPr>
        <w:t xml:space="preserve">Automotive Engineer</w:t>
      </w:r>
      <w:r>
        <w:t xml:space="preserve"> </w:t>
      </w:r>
      <w:r>
        <w:t xml:space="preserve">to support national infrastructure projects in</w:t>
      </w:r>
      <w:r>
        <w:t xml:space="preserve"> </w:t>
      </w:r>
      <w:r>
        <w:rPr>
          <w:bCs/>
          <w:b/>
        </w:rPr>
        <w:t xml:space="preserve">Doha</w:t>
      </w:r>
      <w:r>
        <w:t xml:space="preserve">, aligning with Vision 2030 goals for sustainable urban development and technological integration.</w:t>
      </w:r>
    </w:p>
    <w:bookmarkStart w:id="20" w:name="executive-summary"/>
    <w:p>
      <w:pPr>
        <w:pStyle w:val="Heading2"/>
      </w:pPr>
      <w:r>
        <w:t xml:space="preserve">1. Executive Summary</w:t>
      </w:r>
    </w:p>
    <w:p>
      <w:pPr>
        <w:pStyle w:val="FirstParagraph"/>
      </w:pPr>
      <w:r>
        <w:t xml:space="preserve">The rapid modernization of Qatar’s capital, Doha, has necessitated a paradigm shift in how transportation systems are designed, maintained, and integrated into the urban fabric. While historically dominated by traditional civil engineering roles focused on road paving and traffic light synchronization, the complexity of modern smart cities demands specialized expertise. This case study explores why an</w:t>
      </w:r>
      <w:r>
        <w:t xml:space="preserve"> </w:t>
      </w:r>
      <w:r>
        <w:rPr>
          <w:bCs/>
          <w:b/>
        </w:rPr>
        <w:t xml:space="preserve">Automotive Engineer</w:t>
      </w:r>
      <w:r>
        <w:t xml:space="preserve"> </w:t>
      </w:r>
      <w:r>
        <w:t xml:space="preserve">is no longer optional but essential for projects in</w:t>
      </w:r>
      <w:r>
        <w:t xml:space="preserve"> </w:t>
      </w:r>
      <w:r>
        <w:rPr>
          <w:bCs/>
          <w:b/>
        </w:rPr>
        <w:t xml:space="preserve">Qatar Doha</w:t>
      </w:r>
      <w:r>
        <w:t xml:space="preserve">. It highlights the intersection of high-performance vehicle requirements, harsh environmental conditions, and digital connectivity.</w:t>
      </w:r>
    </w:p>
    <w:bookmarkEnd w:id="20"/>
    <w:bookmarkStart w:id="21" w:name="Xeb855d276adc5cbac161dc773b94a08d7e48f55"/>
    <w:p>
      <w:pPr>
        <w:pStyle w:val="Heading2"/>
      </w:pPr>
      <w:r>
        <w:t xml:space="preserve">2. Background: The Context of Doha’s Urban Expansion</w:t>
      </w:r>
    </w:p>
    <w:p>
      <w:pPr>
        <w:pStyle w:val="FirstParagraph"/>
      </w:pPr>
      <w:r>
        <w:t xml:space="preserve">Doha has undergone one of the fastest urban transformations in recent history. Post-World Cup 2022 infrastructure developments have set a new benchmark for efficiency, sustainability, and user experience. However, the transition to a knowledge-based economy requires infrastructure that supports not just cars, but smart mobility systems.</w:t>
      </w:r>
    </w:p>
    <w:p>
      <w:pPr>
        <w:pStyle w:val="BodyText"/>
      </w:pPr>
      <w:r>
        <w:t xml:space="preserve">The primary challenges facing</w:t>
      </w:r>
      <w:r>
        <w:t xml:space="preserve"> </w:t>
      </w:r>
      <w:r>
        <w:rPr>
          <w:bCs/>
          <w:b/>
        </w:rPr>
        <w:t xml:space="preserve">Qatar Doha</w:t>
      </w:r>
      <w:r>
        <w:t xml:space="preserve"> </w:t>
      </w:r>
      <w:r>
        <w:t xml:space="preserve">include:</w:t>
      </w:r>
    </w:p>
    <w:p>
      <w:pPr>
        <w:numPr>
          <w:ilvl w:val="0"/>
          <w:numId w:val="1001"/>
        </w:numPr>
        <w:pStyle w:val="Compact"/>
      </w:pPr>
      <w:r>
        <w:t xml:space="preserve">Ambient Temperature Extremes:&gt; With summer temperatures frequently exceeding 45°C (113°F), standard automotive components degrade rapidly. This requires specialized engineering solutions for cooling systems, battery management in Electric Vehicles (EVs), and material durability.</w:t>
      </w:r>
    </w:p>
    <w:p>
      <w:pPr>
        <w:numPr>
          <w:ilvl w:val="0"/>
          <w:numId w:val="1001"/>
        </w:numPr>
        <w:pStyle w:val="Compact"/>
      </w:pPr>
      <w:r>
        <w:rPr>
          <w:bCs/>
          <w:b/>
        </w:rPr>
        <w:t xml:space="preserve">Sand and Dust Ingress:</w:t>
      </w:r>
      <w:r>
        <w:t xml:space="preserve"> </w:t>
      </w:r>
      <w:r>
        <w:t xml:space="preserve">Fine particulate matter poses a significant threat to mechanical parts and air filtration systems, necessitating robust design protocols.</w:t>
      </w:r>
    </w:p>
    <w:p>
      <w:pPr>
        <w:numPr>
          <w:ilvl w:val="0"/>
          <w:numId w:val="1001"/>
        </w:numPr>
        <w:pStyle w:val="Compact"/>
      </w:pPr>
      <w:r>
        <w:rPr>
          <w:bCs/>
          <w:b/>
        </w:rPr>
        <w:t xml:space="preserve">Digital Integration:</w:t>
      </w:r>
      <w:r>
        <w:t xml:space="preserve"> </w:t>
      </w:r>
      <w:r>
        <w:t xml:space="preserve">The integration of autonomous driving technologies requires high-precision mapping and vehicle-to-infrastructure (V2I) communication systems.</w:t>
      </w:r>
    </w:p>
    <w:bookmarkEnd w:id="21"/>
    <w:bookmarkStart w:id="22" w:name="Xc46ea9d6c84070caf4afea100ded80f089450b8"/>
    <w:p>
      <w:pPr>
        <w:pStyle w:val="Heading2"/>
      </w:pPr>
      <w:r>
        <w:t xml:space="preserve">3. Problem Statement: The Skill Gap in Traditional Infrastructure Planning</w:t>
      </w:r>
    </w:p>
    <w:p>
      <w:pPr>
        <w:pStyle w:val="FirstParagraph"/>
      </w:pPr>
      <w:r>
        <w:t xml:space="preserve">In previous decades, road planning in Doha was handled by civil engineers who focused on load-bearing capacity and traffic flow volume. However, as the automotive fleet shifts toward hybrid and fully electric vehicles, and as autonomous sensors become standard equipment in modern fleets, a gap has emerged. Traditional infrastructure planners lack the deep mechanical and systems engineering knowledge required to optimize road networks for these new vehicle dynamics.</w:t>
      </w:r>
    </w:p>
    <w:p>
      <w:pPr>
        <w:pStyle w:val="BodyText"/>
      </w:pPr>
      <w:r>
        <w:t xml:space="preserve">The core problem is that infrastructure designed for internal combustion engine (ICE) vehicles does not account for the specific thermal management needs of EVs in extreme heat, nor does it support the sensor-based requirements of autonomous driving. Without specialized input from an</w:t>
      </w:r>
      <w:r>
        <w:t xml:space="preserve"> </w:t>
      </w:r>
      <w:r>
        <w:rPr>
          <w:bCs/>
          <w:b/>
        </w:rPr>
        <w:t xml:space="preserve">Automotive Engineer</w:t>
      </w:r>
      <w:r>
        <w:t xml:space="preserve">, infrastructure projects risk becoming obsolete quickly or failing to meet safety standards under local climatic conditions.</w:t>
      </w:r>
    </w:p>
    <w:bookmarkEnd w:id="22"/>
    <w:bookmarkStart w:id="26" w:name="Xe397fa16726f5fc601c020d6f47c22f26d5c70e"/>
    <w:p>
      <w:pPr>
        <w:pStyle w:val="Heading2"/>
      </w:pPr>
      <w:r>
        <w:t xml:space="preserve">4. Methodology: The Role of the Automotive Engineer in Doha</w:t>
      </w:r>
    </w:p>
    <w:p>
      <w:pPr>
        <w:pStyle w:val="FirstParagraph"/>
      </w:pPr>
      <w:r>
        <w:t xml:space="preserve">To address these challenges, a multidisciplinary approach was adopted for major infrastructure upgrades in</w:t>
      </w:r>
      <w:r>
        <w:t xml:space="preserve"> </w:t>
      </w:r>
      <w:r>
        <w:rPr>
          <w:bCs/>
          <w:b/>
        </w:rPr>
        <w:t xml:space="preserve">Doha</w:t>
      </w:r>
      <w:r>
        <w:t xml:space="preserve">. Central to this effort was the appointment of senior</w:t>
      </w:r>
      <w:r>
        <w:t xml:space="preserve"> </w:t>
      </w:r>
      <w:r>
        <w:rPr>
          <w:bCs/>
          <w:b/>
        </w:rPr>
        <w:t xml:space="preserve">Automotive Engineers</w:t>
      </w:r>
      <w:r>
        <w:t xml:space="preserve"> </w:t>
      </w:r>
      <w:r>
        <w:t xml:space="preserve">as consultants. Their role extended beyond vehicle maintenance into strategic infrastructure design.</w:t>
      </w:r>
    </w:p>
    <w:bookmarkStart w:id="23" w:name="X6da6cf6499fc5492df4ea06f6cb0eb748fcbf84"/>
    <w:p>
      <w:pPr>
        <w:pStyle w:val="Heading3"/>
      </w:pPr>
      <w:r>
        <w:t xml:space="preserve">4.1 Thermal Management and EV Charging Infrastructure</w:t>
      </w:r>
    </w:p>
    <w:p>
      <w:pPr>
        <w:pStyle w:val="FirstParagraph"/>
      </w:pPr>
      <w:r>
        <w:t xml:space="preserve">An</w:t>
      </w:r>
      <w:r>
        <w:t xml:space="preserve"> </w:t>
      </w:r>
      <w:r>
        <w:rPr>
          <w:bCs/>
          <w:b/>
        </w:rPr>
        <w:t xml:space="preserve">Automotive Engineer</w:t>
      </w:r>
      <w:r>
        <w:t xml:space="preserve"> </w:t>
      </w:r>
      <w:r>
        <w:t xml:space="preserve">in this context analyzes the thermodynamics of battery packs under Doha’s extreme heat. The study involved collaborating with utility providers to design charging stations that include active cooling mechanisms for both the vehicle interface and the station itself. The engineer utilized computational fluid dynamics (CFD) to ensure that charging hubs located in open-air parking structures did not cause thermal runaway events during peak summer months.</w:t>
      </w:r>
    </w:p>
    <w:bookmarkEnd w:id="23"/>
    <w:bookmarkStart w:id="24" w:name="material-science-and-durability"/>
    <w:p>
      <w:pPr>
        <w:pStyle w:val="Heading3"/>
      </w:pPr>
      <w:r>
        <w:t xml:space="preserve">4.2 Material Science and Durability</w:t>
      </w:r>
    </w:p>
    <w:p>
      <w:pPr>
        <w:pStyle w:val="FirstParagraph"/>
      </w:pPr>
      <w:r>
        <w:t xml:space="preserve">Sand abrasion affects road signage, sensor housings, and undercarriage components. The automotive engineering team specified materials with higher abrasion resistance for roadside technology units (RTUs) used in intelligent transport systems (ITS). They also advised on the specifications for public transit buses operating in Doha, ensuring that air filtration systems met ISO standards specific to high-particulate environments.</w:t>
      </w:r>
    </w:p>
    <w:bookmarkEnd w:id="24"/>
    <w:bookmarkStart w:id="25" w:name="autonomous-driving-readiness"/>
    <w:p>
      <w:pPr>
        <w:pStyle w:val="Heading3"/>
      </w:pPr>
      <w:r>
        <w:t xml:space="preserve">4.3 Autonomous Driving Readiness</w:t>
      </w:r>
    </w:p>
    <w:p>
      <w:pPr>
        <w:pStyle w:val="FirstParagraph"/>
      </w:pPr>
      <w:r>
        <w:t xml:space="preserve">A key component of Vision 2030 is smart mobility. An</w:t>
      </w:r>
      <w:r>
        <w:t xml:space="preserve"> </w:t>
      </w:r>
      <w:r>
        <w:rPr>
          <w:bCs/>
          <w:b/>
        </w:rPr>
        <w:t xml:space="preserve">Automotive Engineer</w:t>
      </w:r>
      <w:r>
        <w:t xml:space="preserve"> </w:t>
      </w:r>
      <w:r>
        <w:t xml:space="preserve">played a pivotal role in testing vehicle-to-infrastructure communication protocols on designated test tracks in Doha. By analyzing data from lidar and radar sensors, the engineer identified how dust storms interfered with signal integrity and proposed physical shielding designs for roadside infrastructure that mirrored automotive engineering standards.</w:t>
      </w:r>
    </w:p>
    <w:bookmarkEnd w:id="25"/>
    <w:bookmarkEnd w:id="26"/>
    <w:bookmarkStart w:id="27" w:name="results-and-impact"/>
    <w:p>
      <w:pPr>
        <w:pStyle w:val="Heading2"/>
      </w:pPr>
      <w:r>
        <w:t xml:space="preserve">5. Results and Impact</w:t>
      </w:r>
    </w:p>
    <w:p>
      <w:pPr>
        <w:pStyle w:val="FirstParagraph"/>
      </w:pPr>
      <w:r>
        <w:t xml:space="preserve">The integration of specialized automotive engineering expertise into urban planning in</w:t>
      </w:r>
      <w:r>
        <w:t xml:space="preserve"> </w:t>
      </w:r>
      <w:r>
        <w:rPr>
          <w:bCs/>
          <w:b/>
        </w:rPr>
        <w:t xml:space="preserve">Qatar DohaDoha</w:t>
      </w:r>
      <w:r>
        <w:br/>
      </w:r>
    </w:p>
    <w:p>
      <w:pPr>
        <w:numPr>
          <w:ilvl w:val="0"/>
          <w:numId w:val="1002"/>
        </w:numPr>
        <w:pStyle w:val="Compact"/>
      </w:pPr>
      <w:r>
        <w:rPr>
          <w:bCs/>
          <w:b/>
        </w:rPr>
        <w:t xml:space="preserve">Enhanced EV Adoption:</w:t>
      </w:r>
      <w:r>
        <w:t xml:space="preserve"> </w:t>
      </w:r>
      <w:r>
        <w:t xml:space="preserve">The introduction of heat-resilient charging infrastructure led to a 30% increase in public EV usage within the first year of implementation, as driver anxiety regarding battery degradation was mitigated.</w:t>
      </w:r>
    </w:p>
    <w:p>
      <w:pPr>
        <w:numPr>
          <w:ilvl w:val="0"/>
          <w:numId w:val="1002"/>
        </w:numPr>
        <w:pStyle w:val="Compact"/>
      </w:pPr>
      <w:r>
        <w:rPr>
          <w:bCs/>
          <w:b/>
        </w:rPr>
        <w:t xml:space="preserve">Safety Improvements:</w:t>
      </w:r>
      <w:r>
        <w:t xml:space="preserve"> </w:t>
      </w:r>
      <w:r>
        <w:t xml:space="preserve">Revised road designs based on vehicle dynamics data reduced accident rates in high-speed corridors by 15%. The understanding of braking distances under hot tire conditions allowed for more accurate signage placement.</w:t>
      </w:r>
    </w:p>
    <w:p>
      <w:pPr>
        <w:numPr>
          <w:ilvl w:val="0"/>
          <w:numId w:val="1002"/>
        </w:numPr>
        <w:pStyle w:val="Compact"/>
      </w:pPr>
      <w:r>
        <w:rPr>
          <w:bCs/>
          <w:b/>
        </w:rPr>
        <w:t xml:space="preserve">Maintenance Cost Reduction:</w:t>
      </w:r>
      <w:r>
        <w:t xml:space="preserve"> </w:t>
      </w:r>
      <w:r>
        <w:t xml:space="preserve">By specifying durable materials and filtration systems, municipal maintenance costs for public transport fleets were reduced by approximately 20% annually.</w:t>
      </w:r>
    </w:p>
    <w:bookmarkEnd w:id="27"/>
    <w:bookmarkStart w:id="28" w:name="X6a14d6461848048e05b6a1d115aca155eece2cc"/>
    <w:p>
      <w:pPr>
        <w:pStyle w:val="Heading2"/>
      </w:pPr>
      <w:r>
        <w:t xml:space="preserve">6. Discussion: Why This Matters for Qatar Doha</w:t>
      </w:r>
    </w:p>
    <w:p>
      <w:pPr>
        <w:pStyle w:val="FirstParagraph"/>
      </w:pPr>
      <w:r>
        <w:t xml:space="preserve">This case study demonstrates that the role of an</w:t>
      </w:r>
      <w:r>
        <w:t xml:space="preserve"> </w:t>
      </w:r>
      <w:r>
        <w:rPr>
          <w:bCs/>
          <w:b/>
        </w:rPr>
        <w:t xml:space="preserve">Automotive Engineer</w:t>
      </w:r>
      <w:r>
        <w:br/>
      </w:r>
    </w:p>
    <w:p>
      <w:pPr>
        <w:pStyle w:val="BodyText"/>
      </w:pPr>
      <w:r>
        <w:br/>
      </w:r>
      <w:r>
        <w:t xml:space="preserve">&gt; is not confined to the factory floor or the repair shop. In a modern metropolis like</w:t>
      </w:r>
      <w:r>
        <w:t xml:space="preserve"> </w:t>
      </w:r>
      <w:r>
        <w:rPr>
          <w:bCs/>
          <w:b/>
        </w:rPr>
        <w:t xml:space="preserve">Doha</w:t>
      </w:r>
      <w:r>
        <w:t xml:space="preserve">,</w:t>
      </w:r>
      <w:r>
        <w:br/>
      </w:r>
    </w:p>
    <w:p>
      <w:pPr>
        <w:pStyle w:val="BodyText"/>
      </w:pPr>
      <w:r>
        <w:t xml:space="preserve">the engineer serves as a bridge between vehicle technology and urban infrastructure. The specific environmental challenges of</w:t>
      </w:r>
      <w:r>
        <w:t xml:space="preserve"> </w:t>
      </w:r>
      <w:r>
        <w:rPr>
          <w:bCs/>
          <w:b/>
        </w:rPr>
        <w:t xml:space="preserve">Qatar Doha</w:t>
      </w:r>
      <w:r>
        <w:br/>
      </w:r>
    </w:p>
    <w:p>
      <w:pPr>
        <w:pStyle w:val="BodyText"/>
      </w:pPr>
      <w:r>
        <w:t xml:space="preserve">- namely heat and sand- require localized engineering solutions that generic global standards often overlook.</w:t>
      </w:r>
    </w:p>
    <w:p>
      <w:pPr>
        <w:pStyle w:val="BodyText"/>
      </w:pPr>
      <w:r>
        <w:t xml:space="preserve">Furthermore, as Qatar moves towards becoming a regional hub for automotive testing and logistics, the presence of local expertise in advanced automotive engineering enhances the country’s competitive advantage. It allows for faster iteration of technologies tailored to desert environments, which are exportable to other Gulf Cooperation Council (GCC) nations.</w:t>
      </w:r>
    </w:p>
    <w:bookmarkEnd w:id="28"/>
    <w:bookmarkStart w:id="29" w:name="conclusion"/>
    <w:p>
      <w:pPr>
        <w:pStyle w:val="Heading2"/>
      </w:pPr>
      <w:r>
        <w:t xml:space="preserve">7. Conclusion</w:t>
      </w:r>
    </w:p>
    <w:p>
      <w:pPr>
        <w:pStyle w:val="FirstParagraph"/>
      </w:pPr>
      <w:r>
        <w:t xml:space="preserve">The successful development and maintenance of transportation systems in</w:t>
      </w:r>
      <w:r>
        <w:t xml:space="preserve"> </w:t>
      </w:r>
      <w:r>
        <w:rPr>
          <w:bCs/>
          <w:b/>
        </w:rPr>
        <w:t xml:space="preserve">Doha</w:t>
      </w:r>
      <w:r>
        <w:br/>
      </w:r>
    </w:p>
    <w:p>
      <w:pPr>
        <w:pStyle w:val="BodyText"/>
      </w:pPr>
      <w:r>
        <w:br/>
      </w:r>
      <w:r>
        <w:t xml:space="preserve">&gt; depend heavily on the specialized knowledge provided by an</w:t>
      </w:r>
      <w:r>
        <w:t xml:space="preserve"> </w:t>
      </w:r>
      <w:r>
        <w:rPr>
          <w:bCs/>
          <w:b/>
        </w:rPr>
        <w:t xml:space="preserve">Automotive Engineer</w:t>
      </w:r>
      <w:r>
        <w:t xml:space="preserve">. As infrastructure becomes increasingly intertwined with vehicle technology, the silos between civil engineering and automotive engineering must dissolve. For future projects in</w:t>
      </w:r>
      <w:r>
        <w:t xml:space="preserve"> </w:t>
      </w:r>
      <w:r>
        <w:rPr>
          <w:bCs/>
          <w:b/>
        </w:rPr>
        <w:t xml:space="preserve">Qatar Doha</w:t>
      </w:r>
      <w:r>
        <w:t xml:space="preserve">,</w:t>
      </w:r>
      <w:r>
        <w:br/>
      </w:r>
    </w:p>
    <w:p>
      <w:pPr>
        <w:pStyle w:val="BodyText"/>
      </w:pPr>
      <w:r>
        <w:t xml:space="preserve">it is imperative that municipal planners, utility companies, and developers prioritize the inclusion of automotive systems experts at the conceptual design phase. This ensures that Doha remains not only a city of impressive architecture but also a leader in sustainable, resilient, and smart mobility solutions.</w:t>
      </w:r>
    </w:p>
    <w:bookmarkEnd w:id="29"/>
    <w:bookmarkStart w:id="30" w:name="recommendations-for-future-projects"/>
    <w:p>
      <w:pPr>
        <w:pStyle w:val="Heading2"/>
      </w:pPr>
      <w:r>
        <w:t xml:space="preserve">8. Recommendations for Future Projects</w:t>
      </w:r>
    </w:p>
    <w:p>
      <w:pPr>
        <w:numPr>
          <w:ilvl w:val="0"/>
          <w:numId w:val="1003"/>
        </w:numPr>
        <w:pStyle w:val="Compact"/>
      </w:pPr>
      <w:r>
        <w:rPr>
          <w:bCs/>
          <w:b/>
        </w:rPr>
        <w:t xml:space="preserve">Mandate Expert Consultation:</w:t>
      </w:r>
      <w:r>
        <w:t xml:space="preserve">All major infrastructure projects involving public transport or smart roads should require a lead Automotive Engineer on the design team.</w:t>
      </w:r>
    </w:p>
    <w:p>
      <w:pPr>
        <w:numPr>
          <w:ilvl w:val="0"/>
          <w:numId w:val="1003"/>
        </w:numPr>
        <w:pStyle w:val="Compact"/>
      </w:pPr>
      <w:r>
        <w:rPr>
          <w:bCs/>
          <w:b/>
        </w:rPr>
        <w:t xml:space="preserve">Localized Testing Facilities:</w:t>
      </w:r>
      <w:r>
        <w:t xml:space="preserve">Invest in expanded test tracks in Doha that simulate extreme weather conditions to validate automotive and infrastructure components.</w:t>
      </w:r>
    </w:p>
    <w:p>
      <w:pPr>
        <w:numPr>
          <w:ilvl w:val="0"/>
          <w:numId w:val="1003"/>
        </w:numPr>
        <w:pStyle w:val="Compact"/>
      </w:pPr>
      <w:r>
        <w:rPr>
          <w:bCs/>
          <w:b/>
        </w:rPr>
        <w:t xml:space="preserve">Educational Partnerships:</w:t>
      </w:r>
      <w:r>
        <w:t xml:space="preserve">Collaborate with local universities to create specialized curricula focusing on "Automotive Engineering for Extreme Environments," ensuring a steady pipeline of talent tailored to the needs of Qatar.</w:t>
      </w:r>
    </w:p>
    <w:p>
      <w:r>
        <w:pict>
          <v:rect style="width:0;height:1.5pt" o:hralign="center" o:hrstd="t" o:hr="t"/>
        </w:pict>
      </w:r>
    </w:p>
    <w:p>
      <w:pPr>
        <w:pStyle w:val="FirstParagraph"/>
      </w:pPr>
      <w:r>
        <w:rPr>
          <w:iCs/>
          <w:i/>
        </w:rPr>
        <w:t xml:space="preserve">Note: This case study is based on synthesized industry data and hypothetical scenarios representative of current engineering challenges in the Gulf region. Specific metrics are illustrative of trends observed in similar climatic zones.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an Automotive Engineer in Qatar, Doha</dc:title>
  <dc:creator/>
  <cp:keywords/>
  <dcterms:created xsi:type="dcterms:W3CDTF">2026-07-29T04:01:14Z</dcterms:created>
  <dcterms:modified xsi:type="dcterms:W3CDTF">2026-07-29T04:01:14Z</dcterms:modified>
</cp:coreProperties>
</file>

<file path=docProps/custom.xml><?xml version="1.0" encoding="utf-8"?>
<Properties xmlns="http://schemas.openxmlformats.org/officeDocument/2006/custom-properties" xmlns:vt="http://schemas.openxmlformats.org/officeDocument/2006/docPropsVTypes"/>
</file>