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461eb50f8d76ddef96dd96cb7ad1b1e82c8c77"/>
    <w:p>
      <w:pPr>
        <w:pStyle w:val="Heading1"/>
      </w:pPr>
      <w:r>
        <w:t xml:space="preserve">Case Study Strategic Engineering Integration in the Kingdom of Saudi Arabia Riyadh</w:t>
      </w:r>
    </w:p>
    <w:p>
      <w:pPr>
        <w:pStyle w:val="FirstParagraph"/>
      </w:pPr>
      <w:r>
        <w:rPr>
          <w:bCs/>
          <w:b/>
        </w:rPr>
        <w:t xml:space="preserve">Date:</w:t>
      </w:r>
      <w:r>
        <w:t xml:space="preserve"> </w:t>
      </w:r>
      <w:r>
        <w:t xml:space="preserve">October 24, 2023</w:t>
      </w:r>
      <w:r>
        <w:br/>
      </w:r>
      <w:r>
        <w:rPr>
          <w:bCs/>
          <w:b/>
        </w:rPr>
        <w:t xml:space="preserve">Subject:</w:t>
      </w:r>
      <w:r>
        <w:t xml:space="preserve">The Role and Impact of an Automotive Engineer within the Vision 2030 Framework in Riyadh</w:t>
      </w:r>
    </w:p>
    <w:p>
      <w:r>
        <w:pict>
          <v:rect style="width:0;height:1.5pt" o:hralign="center" o:hrstd="t" o:hr="t"/>
        </w:pict>
      </w:r>
    </w:p>
    <w:bookmarkStart w:id="20" w:name="executive-summary"/>
    <w:p>
      <w:pPr>
        <w:pStyle w:val="Heading2"/>
      </w:pPr>
      <w:r>
        <w:t xml:space="preserve"> </w:t>
      </w:r>
      <w:r>
        <w:t xml:space="preserve">Executive Summary</w:t>
      </w:r>
    </w:p>
    <w:p>
      <w:pPr>
        <w:pStyle w:val="FirstParagraph"/>
      </w:pPr>
      <w:r>
        <w:t xml:space="preserve">The Kingdom of Saudi Arabia is currently undergoing one of the most significant economic transformations in modern history, spearheaded by Vision 2030. Central to this vision is the diversification away from oil dependency towards robust industrial sectors, with automotive manufacturing and mobility solutions standing as pillars. This case study examines the critical role of the</w:t>
      </w:r>
      <w:r>
        <w:t xml:space="preserve"> </w:t>
      </w:r>
      <w:r>
        <w:rPr>
          <w:bCs/>
          <w:b/>
        </w:rPr>
        <w:t xml:space="preserve">Automotive Engineer</w:t>
      </w:r>
      <w:r>
        <w:t xml:space="preserve"> </w:t>
      </w:r>
      <w:r>
        <w:t xml:space="preserve">operating within</w:t>
      </w:r>
      <w:r>
        <w:t xml:space="preserve"> </w:t>
      </w:r>
      <w:r>
        <w:rPr>
          <w:bCs/>
          <w:b/>
        </w:rPr>
        <w:t xml:space="preserve">Saudi Arabia Riyadh</w:t>
      </w:r>
      <w:r>
        <w:t xml:space="preserve">, analyzing how specialized engineering expertise drives local value creation, technological adoption, and sustainable infrastructure development in the capital city.</w:t>
      </w:r>
    </w:p>
    <w:bookmarkEnd w:id="20"/>
    <w:bookmarkStart w:id="21" w:name="X7f3596178abbdc023e515cc4071799d688833b4"/>
    <w:p>
      <w:pPr>
        <w:pStyle w:val="Heading2"/>
      </w:pPr>
      <w:r>
        <w:t xml:space="preserve"> </w:t>
      </w:r>
      <w:r>
        <w:t xml:space="preserve">Context: The Landscape of Automotive Engineering in Saudi Arabia Riyadh</w:t>
      </w:r>
    </w:p>
    <w:p>
      <w:pPr>
        <w:pStyle w:val="FirstParagraph"/>
      </w:pPr>
      <w:r>
        <w:t xml:space="preserve">Riyadh is not merely the political capital but has rapidly emerged as the industrial and logistical heart of</w:t>
      </w:r>
      <w:r>
        <w:t xml:space="preserve"> </w:t>
      </w:r>
      <w:r>
        <w:rPr>
          <w:bCs/>
          <w:b/>
        </w:rPr>
        <w:t xml:space="preserve">Saudi Arabia</w:t>
      </w:r>
      <w:r>
        <w:t xml:space="preserve">. The city serves as the primary hub for regional headquarters of multinational corporations, government entities, and emerging startups. Within this dynamic environment, the demand for high-level engineering talent has surged. The local automotive sector is shifting from a market reliant entirely on imported vehicles to a hub that supports manufacturing, assembly, after-sales services.</w:t>
      </w:r>
    </w:p>
    <w:p>
      <w:pPr>
        <w:pStyle w:val="BodyText"/>
      </w:pPr>
      <w:r>
        <w:t xml:space="preserve">The transition requires more than just capital investment; it necessitates deep technical expertise. An</w:t>
      </w:r>
      <w:r>
        <w:t xml:space="preserve"> </w:t>
      </w:r>
      <w:r>
        <w:rPr>
          <w:bCs/>
          <w:b/>
        </w:rPr>
        <w:t xml:space="preserve">Automotive Engineer</w:t>
      </w:r>
      <w:r>
        <w:t xml:space="preserve"> </w:t>
      </w:r>
      <w:r>
        <w:t xml:space="preserve">in this context operates at the intersection of traditional mechanical engineering and advanced digital technologies. The unique environmental conditions of the region—extreme heat, sandstorms, and vast desert terrains—pose distinct challenges that require localized engineering solutions. Consequently, professionals working in</w:t>
      </w:r>
      <w:r>
        <w:t xml:space="preserve"> </w:t>
      </w:r>
      <w:r>
        <w:rPr>
          <w:bCs/>
          <w:b/>
        </w:rPr>
        <w:t xml:space="preserve">Saudi Arabia Riyadh</w:t>
      </w:r>
      <w:r>
        <w:t xml:space="preserve"> </w:t>
      </w:r>
      <w:r>
        <w:t xml:space="preserve">must adapt global automotive standards to fit these rigorous local demands.</w:t>
      </w:r>
    </w:p>
    <w:bookmarkEnd w:id="21"/>
    <w:bookmarkStart w:id="25" w:name="X9df9031dece102252ac3487a31c0ec69f8f01d1"/>
    <w:p>
      <w:pPr>
        <w:pStyle w:val="Heading2"/>
      </w:pPr>
      <w:r>
        <w:t xml:space="preserve"> </w:t>
      </w:r>
      <w:r>
        <w:t xml:space="preserve">Key Challenges Addressed by the Automotive Engineer</w:t>
      </w:r>
    </w:p>
    <w:bookmarkStart w:id="22" w:name="the-thermal-management-challenge"/>
    <w:p>
      <w:pPr>
        <w:pStyle w:val="Heading3"/>
      </w:pPr>
      <w:r>
        <w:t xml:space="preserve">The Thermal Management Challenge</w:t>
      </w:r>
    </w:p>
    <w:p>
      <w:pPr>
        <w:pStyle w:val="FirstParagraph"/>
      </w:pPr>
      <w:r>
        <w:t xml:space="preserve">In Riyadh, summer temperatures frequently exceed 45°C (113°F). For an</w:t>
      </w:r>
      <w:r>
        <w:t xml:space="preserve"> </w:t>
      </w:r>
      <w:r>
        <w:rPr>
          <w:bCs/>
          <w:b/>
        </w:rPr>
        <w:t xml:space="preserve">Automotive Engineer</w:t>
      </w:r>
      <w:r>
        <w:t xml:space="preserve">, this is not a minor inconvenience but a fundamental design constraint. Standard cooling systems often fail or degrade rapidly under such stress. The engineer’s role involves optimizing thermal management systems for internal combustion engines, hybrid powertrains, and increasingly, electric vehicle (EV) batteries. Battery degradation in high heat is a primary concern for EV adoption; therefore, the</w:t>
      </w:r>
      <w:r>
        <w:t xml:space="preserve"> </w:t>
      </w:r>
      <w:r>
        <w:rPr>
          <w:bCs/>
          <w:b/>
        </w:rPr>
        <w:t xml:space="preserve">Automotive Engineer</w:t>
      </w:r>
      <w:r>
        <w:t xml:space="preserve"> </w:t>
      </w:r>
      <w:r>
        <w:t xml:space="preserve">works closely with materials scientists to develop cooling solutions that ensure longevity and safety.</w:t>
      </w:r>
    </w:p>
    <w:bookmarkEnd w:id="22"/>
    <w:bookmarkStart w:id="23" w:name="sand-and-dust-infiltration"/>
    <w:p>
      <w:pPr>
        <w:pStyle w:val="Heading3"/>
      </w:pPr>
      <w:r>
        <w:t xml:space="preserve">Sand and Dust Infiltration</w:t>
      </w:r>
    </w:p>
    <w:p>
      <w:pPr>
        <w:pStyle w:val="FirstParagraph"/>
      </w:pPr>
      <w:r>
        <w:t xml:space="preserve">The desert environment introduces particulate matter into vehicle intakes, filtration systems, and sensitive electronic components. Engineers in Riyadh must implement robust sealing mechanisms and advanced air filtration technologies. This specialization ensures that vehicles maintain performance standards despite the abrasive nature of the local atmosphere. This niche expertise makes Saudi-based engineers highly valuable for other GCC (Gulf Cooperation Council) countries with similar climatic conditions.</w:t>
      </w:r>
    </w:p>
    <w:bookmarkEnd w:id="23"/>
    <w:bookmarkStart w:id="24" w:name="digitalization-and-smart-mobility"/>
    <w:p>
      <w:pPr>
        <w:pStyle w:val="Heading3"/>
      </w:pPr>
      <w:r>
        <w:t xml:space="preserve">Digitalization and Smart Mobility</w:t>
      </w:r>
    </w:p>
    <w:p>
      <w:pPr>
        <w:pStyle w:val="FirstParagraph"/>
      </w:pPr>
      <w:r>
        <w:t xml:space="preserve">Riyadh is investing heavily in smart city infrastructure, including the Diriyah Gate project and NEOM (nearby, but influencing regional standards). An</w:t>
      </w:r>
      <w:r>
        <w:t xml:space="preserve"> </w:t>
      </w:r>
      <w:r>
        <w:rPr>
          <w:bCs/>
          <w:b/>
        </w:rPr>
        <w:t xml:space="preserve">Automotive Engineer</w:t>
      </w:r>
      <w:r>
        <w:t xml:space="preserve"> </w:t>
      </w:r>
      <w:r>
        <w:t xml:space="preserve">today must possess skills in connected vehicle technology. They collaborate with data scientists and urban planners to integrate vehicles into the broader transportation network. This includes optimizing traffic flow algorithms and ensuring vehicle-to-infrastructure (V2I) communication systems function effectively within the city’s complex road networks.</w:t>
      </w:r>
    </w:p>
    <w:bookmarkEnd w:id="24"/>
    <w:bookmarkEnd w:id="25"/>
    <w:bookmarkStart w:id="26" w:name="case-scenario-localizing-ev-assembly"/>
    <w:p>
      <w:pPr>
        <w:pStyle w:val="Heading2"/>
      </w:pPr>
      <w:r>
        <w:t xml:space="preserve"> </w:t>
      </w:r>
      <w:r>
        <w:t xml:space="preserve">Case Scenario: Localizing EV Assembly</w:t>
      </w:r>
    </w:p>
    <w:p>
      <w:pPr>
        <w:pStyle w:val="FirstParagraph"/>
      </w:pPr>
      <w:r>
        <w:t xml:space="preserve">To illustrate the practical application of these roles, consider a hypothetical but representative scenario involving a joint venture between an international automotive giant and a Saudi private investment firm establishing an assembly plant in Riyadh.</w:t>
      </w:r>
    </w:p>
    <w:p>
      <w:pPr>
        <w:pStyle w:val="BodyText"/>
      </w:pPr>
      <w:r>
        <w:rPr>
          <w:bCs/>
          <w:b/>
        </w:rPr>
        <w:t xml:space="preserve">The Problem:</w:t>
      </w:r>
      <w:r>
        <w:t xml:space="preserve">The imported units faced high warranty claims due to battery overheating and suspension wear on unpaved secondary roads common in expanding suburbs of Riyadh.</w:t>
      </w:r>
    </w:p>
    <w:p>
      <w:pPr>
        <w:pStyle w:val="BodyText"/>
      </w:pPr>
      <w:r>
        <w:rPr>
          <w:bCs/>
          <w:b/>
        </w:rPr>
        <w:t xml:space="preserve">The Engineer’s Intervention:</w:t>
      </w:r>
      <w:r>
        <w:t xml:space="preserve">An senior</w:t>
      </w:r>
      <w:r>
        <w:t xml:space="preserve"> </w:t>
      </w:r>
      <w:r>
        <w:rPr>
          <w:bCs/>
          <w:b/>
        </w:rPr>
        <w:t xml:space="preserve">Automotive Engineer</w:t>
      </w:r>
      <w:r>
        <w:t xml:space="preserve">, employed by the local joint venture, led a cross-functional team to address these issues.</w:t>
      </w:r>
    </w:p>
    <w:p>
      <w:pPr>
        <w:numPr>
          <w:ilvl w:val="0"/>
          <w:numId w:val="1001"/>
        </w:numPr>
        <w:pStyle w:val="Compact"/>
      </w:pPr>
      <w:r>
        <w:rPr>
          <w:bCs/>
          <w:b/>
        </w:rPr>
        <w:t xml:space="preserve">Design Modification:</w:t>
      </w:r>
      <w:r>
        <w:t xml:space="preserve"> </w:t>
      </w:r>
      <w:r>
        <w:t xml:space="preserve">The engineer redesigned the battery pack enclosure with enhanced airflow channels and integrated active liquid cooling systems specifically tuned for ambient temperatures above 40°C.</w:t>
      </w:r>
    </w:p>
    <w:p>
      <w:pPr>
        <w:numPr>
          <w:ilvl w:val="0"/>
          <w:numId w:val="1001"/>
        </w:numPr>
        <w:pStyle w:val="Compact"/>
      </w:pPr>
      <w:r>
        <w:br/>
      </w:r>
      <w:r>
        <w:t xml:space="preserve">Suspension Tuning:</w:t>
      </w:r>
    </w:p>
    <w:p>
      <w:pPr>
        <w:numPr>
          <w:ilvl w:val="0"/>
          <w:numId w:val="1000"/>
        </w:numPr>
        <w:pStyle w:val="Compact"/>
      </w:pPr>
      <w:r>
        <w:t xml:space="preserve">The team adjusted spring rates and damper settings to handle the rougher terrain found in newer residential developments, a task requiring precise simulation data provided by local driving logs.</w:t>
      </w:r>
    </w:p>
    <w:p>
      <w:pPr>
        <w:pStyle w:val="FirstParagraph"/>
      </w:pPr>
      <w:r>
        <w:t xml:space="preserve">.</w:t>
      </w:r>
    </w:p>
    <w:bookmarkEnd w:id="26"/>
    <w:bookmarkStart w:id="27" w:name="impact-on-human-capital-and-vision-2030"/>
    <w:p>
      <w:pPr>
        <w:pStyle w:val="Heading2"/>
      </w:pPr>
      <w:r>
        <w:t xml:space="preserve"> </w:t>
      </w:r>
      <w:r>
        <w:t xml:space="preserve">Impact on Human Capital and Vision 2030</w:t>
      </w:r>
    </w:p>
    <w:p>
      <w:pPr>
        <w:pStyle w:val="FirstParagraph"/>
      </w:pPr>
      <w:r>
        <w:t xml:space="preserve">The presence of specialized roles such as the</w:t>
      </w:r>
      <w:r>
        <w:t xml:space="preserve"> </w:t>
      </w:r>
      <w:r>
        <w:rPr>
          <w:bCs/>
          <w:b/>
        </w:rPr>
        <w:t xml:space="preserve">Automotive Engineer</w:t>
      </w:r>
      <w:r>
        <w:t xml:space="preserve"> </w:t>
      </w:r>
      <w:r>
        <w:t xml:space="preserve">in Riyadh contributes directly to the human capital development goals of Vision 2030. By requiring high levels of education and technical proficiency, these positions attract international knowledge transfer. Local engineers learn global best practices while applying them to regional challenges.</w:t>
      </w:r>
    </w:p>
    <w:p>
      <w:pPr>
        <w:pStyle w:val="BodyText"/>
      </w:pPr>
      <w:r>
        <w:t xml:space="preserve">Furthermore, universities in Riyadh are updating their curricula to reflect these needs. Engineering faculties now emphasize electric vehicle dynamics, autonomous driving systems, and sustainable manufacturing processes. The</w:t>
      </w:r>
      <w:r>
        <w:t xml:space="preserve"> </w:t>
      </w:r>
      <w:r>
        <w:rPr>
          <w:bCs/>
          <w:b/>
        </w:rPr>
        <w:t xml:space="preserve">Automotive Engineer</w:t>
      </w:r>
      <w:r>
        <w:t xml:space="preserve"> </w:t>
      </w:r>
      <w:r>
        <w:t xml:space="preserve">serves as a mentor and industry liaison for these academic institutions, ensuring that graduates are job-ready. This synergy between academia and industry is crucial for the long-term sustainability of the automotive sector in</w:t>
      </w:r>
      <w:r>
        <w:t xml:space="preserve"> </w:t>
      </w:r>
      <w:r>
        <w:rPr>
          <w:bCs/>
          <w:b/>
        </w:rPr>
        <w:t xml:space="preserve">Saudi Arabia</w:t>
      </w:r>
      <w:r>
        <w:t xml:space="preserve">.</w:t>
      </w:r>
    </w:p>
    <w:bookmarkEnd w:id="27"/>
    <w:bookmarkStart w:id="28" w:name="economic-implications"/>
    <w:p>
      <w:pPr>
        <w:pStyle w:val="Heading2"/>
      </w:pPr>
      <w:r>
        <w:t xml:space="preserve"> </w:t>
      </w:r>
      <w:r>
        <w:t xml:space="preserve">Economic Implications</w:t>
      </w:r>
    </w:p>
    <w:p>
      <w:pPr>
        <w:pStyle w:val="FirstParagraph"/>
      </w:pPr>
      <w:r>
        <w:t xml:space="preserve">The shift from importation to local assembly and engineering design creates significant economic value. For every dollar spent on imported cars, a substantial portion leaves the country. However, when an</w:t>
      </w:r>
      <w:r>
        <w:t xml:space="preserve"> </w:t>
      </w:r>
      <w:r>
        <w:rPr>
          <w:bCs/>
          <w:b/>
        </w:rPr>
        <w:t xml:space="preserve">Automotive Engineer</w:t>
      </w:r>
      <w:r>
        <w:t xml:space="preserve"> </w:t>
      </w:r>
      <w:r>
        <w:t xml:space="preserve">in Riyadh designs modifications or engineers new products locally, that value is retained within the economy. It stimulates ancillary industries such as steel processing, electronics manufacturing for vehicle components, and software development.</w:t>
      </w:r>
    </w:p>
    <w:p>
      <w:pPr>
        <w:pStyle w:val="BodyText"/>
      </w:pPr>
      <w:r>
        <w:t xml:space="preserve">Riyadh’s strategic location allows it to serve as an export hub for modified and engineered vehicles destined for other African and Middle Eastern markets. The engineering expertise developed in Riyadh becomes a competitive advantage, allowing Saudi products to be better suited for harsh environments than those designed in temperate climates.</w:t>
      </w:r>
    </w:p>
    <w:bookmarkEnd w:id="28"/>
    <w:bookmarkStart w:id="29" w:name="conclusion"/>
    <w:p>
      <w:pPr>
        <w:pStyle w:val="Heading2"/>
      </w:pPr>
      <w:r>
        <w:t xml:space="preserve"> </w:t>
      </w:r>
      <w:r>
        <w:t xml:space="preserve">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Saudi Arabia Riyadh</w:t>
      </w:r>
      <w:r>
        <w:t xml:space="preserve"> </w:t>
      </w:r>
      <w:r>
        <w:t xml:space="preserve">is pivotal to the success of the Kingdom’s industrial transformation. These professionals are not just maintaining vehicles; they are innovating solutions for extreme environmental conditions, integrating smart technologies, and building a self-sufficient industrial ecosystem. As Riyadh continues to grow as a global business hub, the demand for high-quality engineering talent will only increase.</w:t>
      </w:r>
    </w:p>
    <w:p>
      <w:pPr>
        <w:pStyle w:val="BodyText"/>
      </w:pPr>
      <w:r>
        <w:t xml:space="preserve">The case of automotive engineering in Riyadh demonstrates how specialized technical expertise can drive national economic goals. By addressing local challenges with global standards, engineers in this region are laying the foundation for a sustainable, diversified economy that aligns perfectly with the aspirations of Vision 2030. The future of mobility in Saudi Arabia is not just about moving people; it is about engineering a resilient and innovative industrial identity for</w:t>
      </w:r>
      <w:r>
        <w:t xml:space="preserve"> </w:t>
      </w:r>
      <w:r>
        <w:rPr>
          <w:bCs/>
          <w:b/>
        </w:rPr>
        <w:t xml:space="preserve">Saudi Arabia</w:t>
      </w:r>
      <w:r>
        <w:t xml:space="preserve">.</w:t>
      </w:r>
    </w:p>
    <w:p>
      <w:r>
        <w:pict>
          <v:rect style="width:0;height:1.5pt" o:hralign="center" o:hrstd="t" o:hr="t"/>
        </w:pict>
      </w:r>
    </w:p>
    <w:p>
      <w:pPr>
        <w:pStyle w:val="FirstParagraph"/>
      </w:pPr>
      <w:r>
        <w:rPr>
          <w:iCs/>
          <w:i/>
        </w:rPr>
        <w:t xml:space="preserve">This case study highlights the strategic importance of technical expertise in emerging markets. For further inquiries regarding automotive engineering opportunities in Riyadh, please contact local industry bodies.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2026-07-29T06:27:43Z</dcterms:created>
  <dcterms:modified xsi:type="dcterms:W3CDTF">2026-07-29T06:27:43Z</dcterms:modified>
</cp:coreProperties>
</file>

<file path=docProps/custom.xml><?xml version="1.0" encoding="utf-8"?>
<Properties xmlns="http://schemas.openxmlformats.org/officeDocument/2006/custom-properties" xmlns:vt="http://schemas.openxmlformats.org/officeDocument/2006/docPropsVTypes"/>
</file>