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Ankara</w:t>
      </w:r>
    </w:p>
    <w:bookmarkStart w:id="30" w:name="Xa191098169ff865d0c5a89988c4c36981f55d9c"/>
    <w:p>
      <w:pPr>
        <w:pStyle w:val="Heading1"/>
      </w:pPr>
      <w:r>
        <w:t xml:space="preserve">Case Study: Strategic Evolution of the Automotive Engineer Role in Turkey, Ankara</w:t>
      </w:r>
    </w:p>
    <w:p>
      <w:pPr>
        <w:pStyle w:val="FirstParagraph"/>
      </w:pPr>
      <w:r>
        <w:rPr>
          <w:bCs/>
          <w:b/>
        </w:rPr>
        <w:t xml:space="preserve">Date:</w:t>
      </w:r>
      <w:r>
        <w:t xml:space="preserve"> </w:t>
      </w:r>
      <w:r>
        <w:t xml:space="preserve">October 2023</w:t>
      </w:r>
      <w:r>
        <w:br/>
      </w:r>
      <w:r>
        <w:rPr>
          <w:bCs/>
          <w:b/>
        </w:rPr>
        <w:t xml:space="preserve">Candidate Profile:</w:t>
      </w:r>
      <w:r>
        <w:t xml:space="preserve"> </w:t>
      </w:r>
      <w:r>
        <w:t xml:space="preserve">Senior Automotive Engineer</w:t>
      </w:r>
      <w:r>
        <w:br/>
      </w:r>
      <w:r>
        <w:rPr>
          <w:bCs/>
          <w:b/>
        </w:rPr>
        <w:t xml:space="preserve">Firm Location:</w:t>
      </w:r>
    </w:p>
    <w:p>
      <w:pPr>
        <w:pStyle w:val="BodyText"/>
      </w:pPr>
      <w:r>
        <w:t xml:space="preserve">Ankara, Turkey</w:t>
      </w:r>
    </w:p>
    <w:bookmarkStart w:id="20" w:name="executive-summary"/>
    <w:p>
      <w:pPr>
        <w:pStyle w:val="Heading2"/>
      </w:pPr>
      <w:r>
        <w:t xml:space="preserve">1. Executive Summary</w:t>
      </w:r>
    </w:p>
    <w:p>
      <w:pPr>
        <w:pStyle w:val="FirstParagraph"/>
      </w:pPr>
      <w:r>
        <w:t xml:space="preserve">This case study examines the critical role and professional trajectory of an</w:t>
      </w:r>
      <w:r>
        <w:t xml:space="preserve"> </w:t>
      </w:r>
      <w:r>
        <w:rPr>
          <w:bCs/>
          <w:b/>
        </w:rPr>
        <w:t xml:space="preserve">Automotive Engineer</w:t>
      </w:r>
      <w:r>
        <w:t xml:space="preserve"> </w:t>
      </w:r>
      <w:r>
        <w:t xml:space="preserve">operating within the dynamic industrial landscape of Ankara, Turkey. Historically known as a political capital, Ankara has strategically transformed itself into a burgeoning hub for automotive research, development (R&amp;D), and engineering services. This document analyzes how an</w:t>
      </w:r>
      <w:r>
        <w:t xml:space="preserve"> </w:t>
      </w:r>
      <w:r>
        <w:rPr>
          <w:iCs/>
          <w:i/>
        </w:rPr>
        <w:t xml:space="preserve">Automotive Engineer</w:t>
      </w:r>
      <w:r>
        <w:t xml:space="preserve"> </w:t>
      </w:r>
      <w:r>
        <w:t xml:space="preserve">in this specific geographic location contributes to national economic goals, navigates the transition toward electrification and autonomous systems, and leverages the unique synergies of Ankara’s academic institutions such as Middle East Technical University (METU) and Bilkent University.</w:t>
      </w:r>
    </w:p>
    <w:bookmarkEnd w:id="20"/>
    <w:bookmarkStart w:id="21" w:name="Xc787c9d1a9bf6c426e0c11afe4b5ddfb1991615"/>
    <w:p>
      <w:pPr>
        <w:pStyle w:val="Heading2"/>
      </w:pPr>
      <w:r>
        <w:t xml:space="preserve">2. Contextual Background: The Shift in Ankara’s Industrial Identity</w:t>
      </w:r>
    </w:p>
    <w:p>
      <w:pPr>
        <w:pStyle w:val="FirstParagraph"/>
      </w:pPr>
      <w:r>
        <w:t xml:space="preserve">To understand the significance of an</w:t>
      </w:r>
      <w:r>
        <w:t xml:space="preserve"> </w:t>
      </w:r>
      <w:r>
        <w:rPr>
          <w:bCs/>
          <w:b/>
        </w:rPr>
        <w:t xml:space="preserve">Automotive Engineer</w:t>
      </w:r>
      <w:r>
        <w:t xml:space="preserve"> </w:t>
      </w:r>
      <w:r>
        <w:t xml:space="preserve">in Turkey, one must first appreciate the broader industrial context. While Istanbul and Izmir have long been centers for manufacturing and logistics, Ankara has emerged as a premier destination for high-tech R&amp;D. The establishment of technology development zones (TEKNOLOJI GELISIM BOLGESI) in</w:t>
      </w:r>
      <w:r>
        <w:t xml:space="preserve"> </w:t>
      </w:r>
      <w:r>
        <w:rPr>
          <w:bCs/>
          <w:b/>
        </w:rPr>
        <w:t xml:space="preserve">Turkey Ankara</w:t>
      </w:r>
      <w:r>
        <w:t xml:space="preserve"> </w:t>
      </w:r>
      <w:r>
        <w:t xml:space="preserve">has attracted multinational corporations and local startups alike.</w:t>
      </w:r>
    </w:p>
    <w:p>
      <w:pPr>
        <w:pStyle w:val="BodyText"/>
      </w:pPr>
      <w:r>
        <w:t xml:space="preserve">The Turkish automotive sector is one of the most significant sectors in the country's export economy. However, with global shifts toward electric vehicles (EVs), hydrogen fuel cells, and connected car technologies, traditional manufacturing roles are evolving. The</w:t>
      </w:r>
      <w:r>
        <w:t xml:space="preserve"> </w:t>
      </w:r>
      <w:r>
        <w:rPr>
          <w:bCs/>
          <w:b/>
        </w:rPr>
        <w:t xml:space="preserve">Automotive Engineer</w:t>
      </w:r>
      <w:r>
        <w:t xml:space="preserve"> </w:t>
      </w:r>
      <w:r>
        <w:t xml:space="preserve">in Ankara is no longer solely focused on mechanical assembly lines; instead, they are at the forefront of software-defined vehicle architecture and battery management systems. This shift has placed immense value on engineering talent within the capital region.</w:t>
      </w:r>
    </w:p>
    <w:bookmarkEnd w:id="21"/>
    <w:bookmarkStart w:id="22" w:name="Xc311beb9a20fdcec90c350a501562530daa0823"/>
    <w:p>
      <w:pPr>
        <w:pStyle w:val="Heading2"/>
      </w:pPr>
      <w:r>
        <w:t xml:space="preserve">3. The Profile of the Modern Automotive Engineer in Ankara</w:t>
      </w:r>
    </w:p>
    <w:p>
      <w:pPr>
        <w:pStyle w:val="FirstParagraph"/>
      </w:pPr>
      <w:r>
        <w:t xml:space="preserve">The</w:t>
      </w:r>
      <w:r>
        <w:t xml:space="preserve"> </w:t>
      </w:r>
      <w:r>
        <w:rPr>
          <w:bCs/>
          <w:b/>
        </w:rPr>
        <w:t xml:space="preserve">Automotive Engineer</w:t>
      </w:r>
      <w:r>
        <w:t xml:space="preserve"> </w:t>
      </w:r>
      <w:r>
        <w:t xml:space="preserve">working in Ankara today represents a hybrid skill set that blends traditional mechanical engineering with modern software proficiency. The following competencies are essential for success in this role:</w:t>
      </w:r>
    </w:p>
    <w:p>
      <w:pPr>
        <w:numPr>
          <w:ilvl w:val="0"/>
          <w:numId w:val="1001"/>
        </w:numPr>
        <w:pStyle w:val="Compact"/>
      </w:pPr>
      <w:r>
        <w:rPr>
          <w:bCs/>
          <w:b/>
        </w:rPr>
        <w:t xml:space="preserve">Dual-Stack Expertise:</w:t>
      </w:r>
      <w:r>
        <w:t xml:space="preserve"> </w:t>
      </w:r>
      <w:r>
        <w:t xml:space="preserve">Proficiency in CAD/CAM (Computer-Aided Design/Manufacturing) alongside programming languages such as C++, Python, and MATLAB/Simulink. This is crucial because the boundary between mechanical hardware and software in modern vehicles is blurring.</w:t>
      </w:r>
    </w:p>
    <w:p>
      <w:pPr>
        <w:numPr>
          <w:ilvl w:val="0"/>
          <w:numId w:val="1001"/>
        </w:numPr>
        <w:pStyle w:val="Compact"/>
      </w:pPr>
      <w:r>
        <w:rPr>
          <w:bCs/>
          <w:b/>
        </w:rPr>
        <w:t xml:space="preserve">Circular Economy &amp; Sustainability:</w:t>
      </w:r>
      <w:r>
        <w:t xml:space="preserve"> </w:t>
      </w:r>
      <w:r>
        <w:t xml:space="preserve">With strict EU emission standards influencing Turkish exports, engineers must design components that meet rigorous environmental criteria. This involves lifecycle analysis of materials and energy-efficient powertrain designs.</w:t>
      </w:r>
    </w:p>
    <w:p>
      <w:pPr>
        <w:numPr>
          <w:ilvl w:val="0"/>
          <w:numId w:val="1001"/>
        </w:numPr>
        <w:pStyle w:val="Compact"/>
      </w:pPr>
      <w:r>
        <w:rPr>
          <w:bCs/>
          <w:b/>
        </w:rPr>
        <w:t xml:space="preserve">Cross-Functional Collaboration:</w:t>
      </w:r>
      <w:r>
        <w:t xml:space="preserve"> </w:t>
      </w:r>
      <w:r>
        <w:t xml:space="preserve">Engineers in Ankara often collaborate with international teams due to the outsourcing trends prevalent in the global automotive supply chain. Fluency in English is mandatory, alongside a deep understanding of cultural nuances in business communication.</w:t>
      </w:r>
    </w:p>
    <w:bookmarkEnd w:id="22"/>
    <w:bookmarkStart w:id="26" w:name="X03bce572dad8815dcc1b6dfe616fba44f414d91"/>
    <w:p>
      <w:pPr>
        <w:pStyle w:val="Heading2"/>
      </w:pPr>
      <w:r>
        <w:t xml:space="preserve">4. Case Scenario: The Electrification Project</w:t>
      </w:r>
    </w:p>
    <w:p>
      <w:pPr>
        <w:pStyle w:val="FirstParagraph"/>
      </w:pPr>
      <w:r>
        <w:rPr>
          <w:bCs/>
          <w:b/>
        </w:rPr>
        <w:t xml:space="preserve">The Challenge:</w:t>
      </w:r>
      <w:r>
        <w:br/>
      </w:r>
      <w:r>
        <w:t xml:space="preserve">A major Tier-1 supplier based in a technology park in Ankara was tasked with developing a next-generation thermal management system for an electric vehicle battery pack destined for the European market. The project required rapid prototyping and integration of AI-driven cooling algorithms.</w:t>
      </w:r>
    </w:p>
    <w:p>
      <w:pPr>
        <w:pStyle w:val="BodyText"/>
      </w:pPr>
      <w:r>
        <w:t xml:space="preserve">The lead</w:t>
      </w:r>
      <w:r>
        <w:t xml:space="preserve"> </w:t>
      </w:r>
      <w:r>
        <w:rPr>
          <w:bCs/>
          <w:b/>
        </w:rPr>
        <w:t xml:space="preserve">Automotive Engineer</w:t>
      </w:r>
      <w:r>
        <w:t xml:space="preserve">, assigned to this project, faced several unique challenges specific to operating in Turkey’s current economic and industrial climate:</w:t>
      </w:r>
    </w:p>
    <w:bookmarkStart w:id="23" w:name="supply-chain-resilience"/>
    <w:p>
      <w:pPr>
        <w:pStyle w:val="Heading3"/>
      </w:pPr>
      <w:r>
        <w:t xml:space="preserve">4.1 Supply Chain Resilience</w:t>
      </w:r>
    </w:p>
    <w:p>
      <w:pPr>
        <w:pStyle w:val="FirstParagraph"/>
      </w:pPr>
      <w:r>
        <w:t xml:space="preserve">Inflation and currency fluctuations in Turkey often impact the availability of imported components. The engineer had to pivot quickly from specified international suppliers to local Turkish alternatives without compromising quality. This required extensive testing and validation processes, showcasing the adaptability inherent to engineering roles in this region.</w:t>
      </w:r>
    </w:p>
    <w:bookmarkEnd w:id="23"/>
    <w:bookmarkStart w:id="24" w:name="leveraging-academic-partnerships"/>
    <w:p>
      <w:pPr>
        <w:pStyle w:val="Heading3"/>
      </w:pPr>
      <w:r>
        <w:t xml:space="preserve">4.2 Leveraging Academic Partnerships</w:t>
      </w:r>
    </w:p>
    <w:p>
      <w:pPr>
        <w:pStyle w:val="FirstParagraph"/>
      </w:pPr>
      <w:r>
        <w:t xml:space="preserve">Ankara is home to some of Turkey’s most prestigious engineering faculties. The engineer utilized partnerships with METU’s automotive department to access advanced simulation tools and graduate student talent for data analysis. This synergy between industry and academia is a hallmark of the Ankara ecosystem, allowing engineers to stay at the cutting edge of technology.</w:t>
      </w:r>
    </w:p>
    <w:bookmarkEnd w:id="24"/>
    <w:bookmarkStart w:id="25" w:name="regulatory-compliance"/>
    <w:p>
      <w:pPr>
        <w:pStyle w:val="Heading3"/>
      </w:pPr>
      <w:r>
        <w:t xml:space="preserve">4.3 Regulatory Compliance</w:t>
      </w:r>
    </w:p>
    <w:p>
      <w:pPr>
        <w:pStyle w:val="FirstParagraph"/>
      </w:pPr>
      <w:r>
        <w:t xml:space="preserve">Navigating both Turkish Ministry of Industry regulations and EU Type Approval standards required meticulous documentation and adherence to ISO/TS 16949 (now IATF 16949) quality management systems. The engineer served as the primary liaison between local regulatory bodies in Ankara and international clients, ensuring that all design iterations met legal safety requirements.</w:t>
      </w:r>
    </w:p>
    <w:bookmarkEnd w:id="25"/>
    <w:bookmarkEnd w:id="26"/>
    <w:bookmarkStart w:id="27" w:name="impact-on-the-local-economy-and-society"/>
    <w:p>
      <w:pPr>
        <w:pStyle w:val="Heading2"/>
      </w:pPr>
      <w:r>
        <w:t xml:space="preserve">5. Impact on the Local Economy and Society</w:t>
      </w:r>
    </w:p>
    <w:p>
      <w:pPr>
        <w:pStyle w:val="FirstParagraph"/>
      </w:pPr>
      <w:r>
        <w:t xml:space="preserve">The presence of skilled</w:t>
      </w:r>
      <w:r>
        <w:t xml:space="preserve"> </w:t>
      </w:r>
      <w:r>
        <w:rPr>
          <w:bCs/>
          <w:b/>
        </w:rPr>
        <w:t xml:space="preserve">Automotive Engineers</w:t>
      </w:r>
      <w:r>
        <w:t xml:space="preserve"> </w:t>
      </w:r>
      <w:r>
        <w:t xml:space="preserve">in Ankara has a multiplier effect on the local economy. By retaining high-value R&amp;D jobs within the city, Turkey reduces brain drain and keeps intellectual property creation localized. Furthermore, these engineers often engage in knowledge transfer initiatives with vocational schools (Meslek Liseleri) across Anatolia, raising the overall technical skill level of the national workforce.</w:t>
      </w:r>
    </w:p>
    <w:p>
      <w:pPr>
        <w:pStyle w:val="BodyText"/>
      </w:pPr>
      <w:r>
        <w:t xml:space="preserve">Additionally, the growth of this sector supports ancillary industries such as software development, data analytics centers, and specialized manufacturing units. In</w:t>
      </w:r>
      <w:r>
        <w:t xml:space="preserve"> </w:t>
      </w:r>
      <w:r>
        <w:rPr>
          <w:bCs/>
          <w:b/>
        </w:rPr>
        <w:t xml:space="preserve">Turkey Ankara</w:t>
      </w:r>
      <w:r>
        <w:t xml:space="preserve">, this has led to a revitalization of urban tech districts, attracting foreign direct investment (FDI) that seeks stable engineering talent pools.</w:t>
      </w:r>
    </w:p>
    <w:bookmarkEnd w:id="27"/>
    <w:bookmarkStart w:id="28" w:name="Xedb13697a2e41996c20f28cc4e36c551d047c33"/>
    <w:p>
      <w:pPr>
        <w:pStyle w:val="Heading2"/>
      </w:pPr>
      <w:r>
        <w:t xml:space="preserve">6. Future Outlook and Strategic Recommendations</w:t>
      </w:r>
    </w:p>
    <w:p>
      <w:pPr>
        <w:pStyle w:val="FirstParagraph"/>
      </w:pPr>
      <w:r>
        <w:t xml:space="preserve">The future for the</w:t>
      </w:r>
      <w:r>
        <w:t xml:space="preserve"> </w:t>
      </w:r>
      <w:r>
        <w:rPr>
          <w:bCs/>
          <w:b/>
        </w:rPr>
        <w:t xml:space="preserve">Automotive Engineer</w:t>
      </w:r>
      <w:r>
        <w:t xml:space="preserve"> </w:t>
      </w:r>
      <w:r>
        <w:t xml:space="preserve">in Ankara looks promising but demands continuous upskilling. As autonomous driving technologies mature, engineers will need to deepen their expertise in sensor fusion, LiDAR integration, and cybersecurity.</w:t>
      </w:r>
    </w:p>
    <w:p>
      <w:pPr>
        <w:numPr>
          <w:ilvl w:val="0"/>
          <w:numId w:val="1002"/>
        </w:numPr>
        <w:pStyle w:val="Compact"/>
      </w:pPr>
      <w:r>
        <w:rPr>
          <w:bCs/>
          <w:b/>
        </w:rPr>
        <w:t xml:space="preserve">Prioritize Digital Twins:</w:t>
      </w:r>
      <w:r>
        <w:t xml:space="preserve"> </w:t>
      </w:r>
      <w:r>
        <w:t xml:space="preserve">Companies should invest in digital twin technologies that allow engineers to simulate vehicle performance before physical prototyping, reducing waste and time-to-market.</w:t>
      </w:r>
    </w:p>
    <w:p>
      <w:pPr>
        <w:numPr>
          <w:ilvl w:val="0"/>
          <w:numId w:val="1002"/>
        </w:numPr>
        <w:pStyle w:val="Compact"/>
      </w:pPr>
      <w:r>
        <w:rPr>
          <w:bCs/>
          <w:b/>
        </w:rPr>
        <w:t xml:space="preserve">Enhance International Exposure:</w:t>
      </w:r>
      <w:r>
        <w:t xml:space="preserve"> </w:t>
      </w:r>
      <w:r>
        <w:t xml:space="preserve">Encourage engineers to participate in global automotive expos and conferences held in Europe and Asia. This keeps the Ankara hub connected to global trends.</w:t>
      </w:r>
    </w:p>
    <w:p>
      <w:pPr>
        <w:numPr>
          <w:ilvl w:val="0"/>
          <w:numId w:val="1002"/>
        </w:numPr>
        <w:pStyle w:val="Compact"/>
      </w:pPr>
      <w:r>
        <w:rPr>
          <w:bCs/>
          <w:b/>
        </w:rPr>
        <w:t xml:space="preserve">Foster Green Innovation:</w:t>
      </w:r>
      <w:r>
        <w:t xml:space="preserve"> </w:t>
      </w:r>
      <w:r>
        <w:t xml:space="preserve">Focus on recycling technologies for EV batteries, positioning Turkey as a leader in sustainable automotive lifecycle management within the Mediterranean region.</w:t>
      </w:r>
    </w:p>
    <w:bookmarkEnd w:id="28"/>
    <w:bookmarkStart w:id="29" w:name="conclusion"/>
    <w:p>
      <w:pPr>
        <w:pStyle w:val="Heading2"/>
      </w:pPr>
      <w:r>
        <w:t xml:space="preserve">7. Conclusion</w:t>
      </w:r>
    </w:p>
    <w:p>
      <w:pPr>
        <w:pStyle w:val="FirstParagraph"/>
      </w:pPr>
      <w:r>
        <w:t xml:space="preserve">The case of the Automotive Engineer in Ankara illustrates a profound transformation in Turkey’s industrial identity. No longer just a participant in global manufacturing, Turkey is becoming an innovator. The professional environment for an</w:t>
      </w:r>
      <w:r>
        <w:t xml:space="preserve"> </w:t>
      </w:r>
      <w:r>
        <w:rPr>
          <w:bCs/>
          <w:b/>
        </w:rPr>
        <w:t xml:space="preserve">Automotive Engineer</w:t>
      </w:r>
      <w:r>
        <w:t xml:space="preserve"> </w:t>
      </w:r>
      <w:r>
        <w:t xml:space="preserve">in this region offers unique opportunities to influence global automotive standards while navigating complex local economic dynamics.</w:t>
      </w:r>
    </w:p>
    <w:p>
      <w:pPr>
        <w:pStyle w:val="BodyText"/>
      </w:pPr>
      <w:r>
        <w:t xml:space="preserve">For stakeholders involved in the Turkish automotive sector, investing in engineering talent and infrastructure in Ankara is not merely a logistical decision but a strategic imperative. The synergy between Ankara’s academic excellence and industrial ambition creates an ideal breeding ground for the next generation of automotive innovation. As the world moves toward electrified and autonomous mobility, the role of the</w:t>
      </w:r>
      <w:r>
        <w:t xml:space="preserve"> </w:t>
      </w:r>
      <w:r>
        <w:rPr>
          <w:bCs/>
          <w:b/>
        </w:rPr>
        <w:t xml:space="preserve">Automotive Engineer</w:t>
      </w:r>
      <w:r>
        <w:t xml:space="preserve"> </w:t>
      </w:r>
      <w:r>
        <w:t xml:space="preserve">in</w:t>
      </w:r>
      <w:r>
        <w:t xml:space="preserve"> </w:t>
      </w:r>
      <w:r>
        <w:rPr>
          <w:bCs/>
          <w:b/>
        </w:rPr>
        <w:t xml:space="preserve">Turkey Ankara</w:t>
      </w:r>
      <w:r>
        <w:t xml:space="preserve"> </w:t>
      </w:r>
      <w:r>
        <w:t xml:space="preserve">will remain pivotal in shaping a sustainable and technologically advanced future.</w:t>
      </w:r>
    </w:p>
    <w:p>
      <w:r>
        <w:pict>
          <v:rect style="width:0;height:1.5pt" o:hralign="center" o:hrstd="t" o:hr="t"/>
        </w:pict>
      </w:r>
    </w:p>
    <w:p>
      <w:pPr>
        <w:pStyle w:val="FirstParagraph"/>
      </w:pPr>
      <w:r>
        <w:rPr>
          <w:iCs/>
          <w:i/>
        </w:rPr>
        <w:t xml:space="preserve">This case study is intended for internal strategic planning and educational purposes regarding the automotive engineering sector in Turkey.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Automotive Engineer in Turkey, Ankara</dc:title>
  <dc:creator/>
  <cp:keywords/>
  <dcterms:created xsi:type="dcterms:W3CDTF">2026-07-29T16:17:38Z</dcterms:created>
  <dcterms:modified xsi:type="dcterms:W3CDTF">2026-07-29T16:17:38Z</dcterms:modified>
</cp:coreProperties>
</file>

<file path=docProps/custom.xml><?xml version="1.0" encoding="utf-8"?>
<Properties xmlns="http://schemas.openxmlformats.org/officeDocument/2006/custom-properties" xmlns:vt="http://schemas.openxmlformats.org/officeDocument/2006/docPropsVTypes"/>
</file>