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0" w:name="case-study"/>
    <w:p>
      <w:pPr>
        <w:pStyle w:val="Heading1"/>
      </w:pPr>
      <w:r>
        <w:t xml:space="preserve">Case Study:</w:t>
      </w:r>
    </w:p>
    <w:bookmarkEnd w:id="20"/>
    <w:bookmarkStart w:id="21" w:name="X14ab3a576b3ab57fa1039a9bcdf64da7c3440e6"/>
    <w:p>
      <w:pPr>
        <w:pStyle w:val="Heading1"/>
      </w:pPr>
      <w:r>
        <w:t xml:space="preserve">The Role of an Automotive Engineer in United Arab Emirates Abu Dhabi</w:t>
      </w:r>
    </w:p>
    <w:p>
      <w:pPr>
        <w:pStyle w:val="FirstParagraph"/>
      </w:pPr>
      <w:r>
        <w:rPr>
          <w:bCs/>
          <w:b/>
        </w:rPr>
        <w:t xml:space="preserve">Date:</w:t>
      </w:r>
      <w:r>
        <w:t xml:space="preserve"> </w:t>
      </w:r>
      <w:r>
        <w:t xml:space="preserve">October 26, 2023</w:t>
      </w:r>
    </w:p>
    <w:p>
      <w:pPr>
        <w:pStyle w:val="BodyText"/>
      </w:pPr>
      <w:r>
        <w:rPr>
          <w:bCs/>
          <w:b/>
        </w:rPr>
        <w:t xml:space="preserve">Region:</w:t>
      </w:r>
      <w:r>
        <w:t xml:space="preserve"> </w:t>
      </w:r>
      <w:r>
        <w:t xml:space="preserve">United Arab Emirates Abu Dhabi</w:t>
      </w:r>
    </w:p>
    <w:bookmarkEnd w:id="21"/>
    <w:bookmarkStart w:id="22" w:name="executive-summary"/>
    <w:p>
      <w:pPr>
        <w:pStyle w:val="Heading2"/>
      </w:pPr>
      <w:r>
        <w:t xml:space="preserve">Executive Summary</w:t>
      </w:r>
    </w:p>
    <w:p>
      <w:pPr>
        <w:pStyle w:val="FirstParagraph"/>
      </w:pPr>
      <w:r>
        <w:t xml:space="preserve">As the global automotive industry undergoes a transformative shift towards electrification, sustainability, and smart mobility, the role of the</w:t>
      </w:r>
      <w:r>
        <w:t xml:space="preserve"> </w:t>
      </w:r>
      <w:r>
        <w:rPr>
          <w:bCs/>
          <w:b/>
        </w:rPr>
        <w:t xml:space="preserve">Automotive Engineer</w:t>
      </w:r>
      <w:r>
        <w:t xml:space="preserve"> </w:t>
      </w:r>
      <w:r>
        <w:t xml:space="preserve">has become more critical than ever. This case study examines the specific challenges and opportunities faced by an Automotive Engineer operating within one of the most dynamic economic hubs in the Middle East:</w:t>
      </w:r>
      <w:r>
        <w:t xml:space="preserve"> </w:t>
      </w:r>
      <w:r>
        <w:rPr>
          <w:bCs/>
          <w:b/>
        </w:rPr>
        <w:t xml:space="preserve">United Arab Emirates Abu Dhabi</w:t>
      </w:r>
      <w:r>
        <w:t xml:space="preserve">. Through an analysis of local infrastructure demands, government vision initiatives, and technological adoption rates, we highlight how engineering expertise is pivotal to achieving sustainable urban mobility goals.</w:t>
      </w:r>
    </w:p>
    <w:bookmarkEnd w:id="22"/>
    <w:bookmarkStart w:id="23" w:name="background-and-context"/>
    <w:p>
      <w:pPr>
        <w:pStyle w:val="Heading2"/>
      </w:pPr>
      <w:r>
        <w:t xml:space="preserve">Background and Context</w:t>
      </w:r>
    </w:p>
    <w:p>
      <w:pPr>
        <w:pStyle w:val="FirstParagraph"/>
      </w:pPr>
      <w:r>
        <w:rPr>
          <w:bCs/>
          <w:b/>
        </w:rPr>
        <w:t xml:space="preserve">United Arab Emirates Abu Dhabi</w:t>
      </w:r>
      <w:r>
        <w:t xml:space="preserve">, the capital city of the UAE, stands at the forefront of modern urban development. Under "UAE Vision 2030" and local sustainability frameworks such as "Abu Dhabi Economic Vision 2030," there is a concerted effort to diversify the economy beyond oil and gas into sectors involving advanced manufacturing, renewable energy, and smart transportation. In this context, the city’s landscape is characterized by extreme climatic conditions, rapid urbanization, and a high adoption rate of luxury and electric vehicles (EVs).</w:t>
      </w:r>
    </w:p>
    <w:p>
      <w:pPr>
        <w:pStyle w:val="BodyText"/>
      </w:pPr>
      <w:r>
        <w:t xml:space="preserve">The local government has invested heavily in infrastructure that supports both traditional internal combustion engine (ICE) vehicles and emerging electric mobility solutions. However maintaining this infrastructure requires specialized technical oversight. This is where the</w:t>
      </w:r>
      <w:r>
        <w:t xml:space="preserve"> </w:t>
      </w:r>
      <w:r>
        <w:rPr>
          <w:bCs/>
          <w:b/>
        </w:rPr>
        <w:t xml:space="preserve">Automotive Engineer</w:t>
      </w:r>
      <w:r>
        <w:t xml:space="preserve"> </w:t>
      </w:r>
      <w:r>
        <w:t xml:space="preserve">plays a vital role. Unlike engineers in temperate climates, an Automotive Engineer in</w:t>
      </w:r>
    </w:p>
    <w:p>
      <w:pPr>
        <w:pStyle w:val="BodyText"/>
      </w:pPr>
      <w:r>
        <w:t xml:space="preserve">United Arab Emirates Abu Dhabi must account for extreme heat, sand infiltration, and unique traffic patterns that affect vehicle longevity and performance.</w:t>
      </w:r>
    </w:p>
    <w:bookmarkEnd w:id="23"/>
    <w:bookmarkStart w:id="24" w:name="problem-statement"/>
    <w:p>
      <w:pPr>
        <w:pStyle w:val="Heading2"/>
      </w:pPr>
      <w:r>
        <w:t xml:space="preserve">Problem Statement</w:t>
      </w:r>
    </w:p>
    <w:p>
      <w:pPr>
        <w:pStyle w:val="FirstParagraph"/>
      </w:pPr>
      <w:r>
        <w:t xml:space="preserve">The primary challenge identified in this case study is the optimization of vehicle performance and fleet management in harsh environmental conditions while aligning with national sustainability targets. Specifically:</w:t>
      </w:r>
    </w:p>
    <w:p>
      <w:pPr>
        <w:numPr>
          <w:ilvl w:val="0"/>
          <w:numId w:val="1001"/>
        </w:numPr>
        <w:pStyle w:val="Compact"/>
      </w:pPr>
      <w:r>
        <w:rPr>
          <w:bCs/>
          <w:b/>
        </w:rPr>
        <w:t xml:space="preserve">Climatic Stress:</w:t>
      </w:r>
      <w:r>
        <w:t xml:space="preserve"> </w:t>
      </w:r>
      <w:r>
        <w:t xml:space="preserve">Temperatures frequently exceed 45°C (113°F) during summer months, causing accelerated battery degradation in EVs and overheating issues in conventional engines.</w:t>
      </w:r>
    </w:p>
    <w:p>
      <w:pPr>
        <w:numPr>
          <w:ilvl w:val="0"/>
          <w:numId w:val="1001"/>
        </w:numPr>
        <w:pStyle w:val="Compact"/>
      </w:pPr>
      <w:r>
        <w:rPr>
          <w:bCs/>
          <w:b/>
        </w:rPr>
        <w:t xml:space="preserve">Sand and Dust Infiltration:</w:t>
      </w:r>
      <w:r>
        <w:t xml:space="preserve"> </w:t>
      </w:r>
      <w:r>
        <w:t xml:space="preserve">Fine desert sand poses significant risks to air filtration systems, cooling mechanisms, and moving parts of automotive components.</w:t>
      </w:r>
    </w:p>
    <w:p>
      <w:pPr>
        <w:numPr>
          <w:ilvl w:val="0"/>
          <w:numId w:val="1001"/>
        </w:numPr>
        <w:pStyle w:val="Compact"/>
      </w:pPr>
      <w:r>
        <w:rPr>
          <w:bCs/>
          <w:b/>
        </w:rPr>
        <w:t xml:space="preserve">Regulatory Compliance:</w:t>
      </w:r>
    </w:p>
    <w:p>
      <w:pPr>
        <w:numPr>
          <w:ilvl w:val="0"/>
          <w:numId w:val="1001"/>
        </w:numPr>
        <w:pStyle w:val="Compact"/>
      </w:pPr>
      <w:r>
        <w:rPr>
          <w:bCs/>
          <w:b/>
        </w:rPr>
        <w:t xml:space="preserve">Sustainability Goals:</w:t>
      </w:r>
      <w:r>
        <w:t xml:space="preserve">The push to reduce carbon footprints requires engineers to design maintenance strategies that extend vehicle life and support the transition to green energy.</w:t>
      </w:r>
    </w:p>
    <w:bookmarkEnd w:id="24"/>
    <w:bookmarkStart w:id="29" w:name="methodology-and-engineering-solutions"/>
    <w:p>
      <w:pPr>
        <w:pStyle w:val="Heading2"/>
      </w:pPr>
      <w:r>
        <w:t xml:space="preserve">Methodology and Engineering Solutions</w:t>
      </w:r>
    </w:p>
    <w:p>
      <w:pPr>
        <w:pStyle w:val="FirstParagraph"/>
      </w:pPr>
      <w:r>
        <w:t xml:space="preserve">To address these challenges, the Automotive Engineer implemented a multi-faceted approach involving rigorous testing, adaptive design modifications, and strategic infrastructure planning. The following steps were taken:</w:t>
      </w:r>
    </w:p>
    <w:bookmarkStart w:id="25" w:name="thermal-management-optimization"/>
    <w:p>
      <w:pPr>
        <w:pStyle w:val="Heading3"/>
      </w:pPr>
      <w:r>
        <w:t xml:space="preserve">1. Thermal Management Optimization</w:t>
      </w:r>
    </w:p>
    <w:p>
      <w:pPr>
        <w:pStyle w:val="FirstParagraph"/>
      </w:pPr>
      <w:r>
        <w:t xml:space="preserve">The engineer conducted extensive thermal analysis on fleet vehicles operating in</w:t>
      </w:r>
      <w:r>
        <w:t xml:space="preserve"> </w:t>
      </w:r>
      <w:r>
        <w:rPr>
          <w:bCs/>
          <w:b/>
        </w:rPr>
        <w:t xml:space="preserve">United Arab Emirates Abu Dhabi</w:t>
      </w:r>
      <w:r>
        <w:t xml:space="preserve">. By upgrading cooling systems and implementing advanced thermal barrier coatings, the team reduced engine overheating incidents by 30%. For electric vehicle fleets, specialized battery cooling units were installed to mitigate heat-induced capacity loss.</w:t>
      </w:r>
    </w:p>
    <w:bookmarkEnd w:id="25"/>
    <w:bookmarkStart w:id="26" w:name="sand-resistant-filtration-systems"/>
    <w:p>
      <w:pPr>
        <w:pStyle w:val="Heading3"/>
      </w:pPr>
      <w:r>
        <w:t xml:space="preserve">2. Sand-Resistant Filtration Systems</w:t>
      </w:r>
    </w:p>
    <w:p>
      <w:pPr>
        <w:pStyle w:val="FirstParagraph"/>
      </w:pPr>
      <w:r>
        <w:t xml:space="preserve">A key innovation involved the redesign of air intake and cabin filtration systems. The Automotive Engineer collaborated with material science experts to develop high-efficiency particulate filters capable of trapping ultra-fine sand particles without restricting airflow. This solution significantly improved engine longevity and cabin air quality for passengers.</w:t>
      </w:r>
    </w:p>
    <w:bookmarkEnd w:id="26"/>
    <w:bookmarkStart w:id="27" w:name="data-driven-preventive-maintenance"/>
    <w:p>
      <w:pPr>
        <w:pStyle w:val="Heading3"/>
      </w:pPr>
      <w:r>
        <w:t xml:space="preserve">3. Data-Driven Preventive Maintenance</w:t>
      </w:r>
    </w:p>
    <w:p>
      <w:pPr>
        <w:pStyle w:val="FirstParagraph"/>
      </w:pPr>
      <w:r>
        <w:t xml:space="preserve">Leveraging Internet of Things (IoT) sensors, the engineer implemented a predictive maintenance framework. Real-time data on tire pressure, fluid levels, and component wear was analyzed to schedule maintenance before failures occurred. This proactive approach reduced downtime for commercial fleets by 25%.</w:t>
      </w:r>
    </w:p>
    <w:bookmarkEnd w:id="27"/>
    <w:bookmarkStart w:id="28" w:name="sustainability-integration"/>
    <w:p>
      <w:pPr>
        <w:pStyle w:val="Heading3"/>
      </w:pPr>
      <w:r>
        <w:t xml:space="preserve">4. Sustainability Integration</w:t>
      </w:r>
    </w:p>
    <w:p>
      <w:pPr>
        <w:pStyle w:val="FirstParagraph"/>
      </w:pPr>
      <w:r>
        <w:t xml:space="preserve">In alignment with the sustainability goals of the UAE, the engineer advocated for the integration of renewable energy sources in vehicle charging stations across Abu Dhabi. By utilizing solar-powered charging hubs, the carbon footprint associated with electric vehicle operation was further minimized.</w:t>
      </w:r>
    </w:p>
    <w:bookmarkEnd w:id="28"/>
    <w:bookmarkEnd w:id="29"/>
    <w:bookmarkStart w:id="30" w:name="results-and-impact"/>
    <w:p>
      <w:pPr>
        <w:pStyle w:val="Heading2"/>
      </w:pPr>
      <w:r>
        <w:t xml:space="preserve">Results and Impact</w:t>
      </w:r>
    </w:p>
    <w:p>
      <w:pPr>
        <w:pStyle w:val="FirstParagraph"/>
      </w:pPr>
      <w:r>
        <w:t xml:space="preserve">The implementation of these engineering solutions yielded significant positive outcomes for stakeholders in</w:t>
      </w:r>
      <w:r>
        <w:t xml:space="preserve"> </w:t>
      </w:r>
      <w:r>
        <w:rPr>
          <w:bCs/>
          <w:b/>
        </w:rPr>
        <w:t xml:space="preserve">United Arab Emirates Abu Dhabi</w:t>
      </w:r>
      <w:r>
        <w:t xml:space="preserve">:</w:t>
      </w:r>
    </w:p>
    <w:p>
      <w:pPr>
        <w:numPr>
          <w:ilvl w:val="0"/>
          <w:numId w:val="1002"/>
        </w:numPr>
        <w:pStyle w:val="Compact"/>
      </w:pPr>
      <w:r>
        <w:rPr>
          <w:bCs/>
          <w:b/>
        </w:rPr>
        <w:t xml:space="preserve">Enhanced Vehicle Durability:</w:t>
      </w:r>
      <w:r>
        <w:t xml:space="preserve"> </w:t>
      </w:r>
      <w:r>
        <w:t xml:space="preserve">The mean time between failures (MTBF) increased by 40% due to improved thermal and filtration systems.</w:t>
      </w:r>
    </w:p>
    <w:p>
      <w:pPr>
        <w:numPr>
          <w:ilvl w:val="0"/>
          <w:numId w:val="1002"/>
        </w:numPr>
        <w:pStyle w:val="Compact"/>
      </w:pPr>
      <w:r>
        <w:rPr>
          <w:bCs/>
          <w:b/>
        </w:rPr>
        <w:t xml:space="preserve">Cost Savings:</w:t>
      </w:r>
      <w:r>
        <w:t xml:space="preserve">Fleet operators reported a 15% reduction in maintenance costs due to the predictive maintenance model.</w:t>
      </w:r>
    </w:p>
    <w:p>
      <w:pPr>
        <w:numPr>
          <w:ilvl w:val="0"/>
          <w:numId w:val="1002"/>
        </w:numPr>
        <w:pStyle w:val="Compact"/>
      </w:pPr>
      <w:r>
        <w:t xml:space="preserve">The shift towards solar-assisted EV charging contributed to a measurable decrease in local carbon emissions, supporting Abu Dhabi’s green initiatives.</w:t>
      </w:r>
    </w:p>
    <w:p>
      <w:pPr>
        <w:numPr>
          <w:ilvl w:val="0"/>
          <w:numId w:val="1002"/>
        </w:numPr>
        <w:pStyle w:val="Compact"/>
      </w:pPr>
      <w:r>
        <w:rPr>
          <w:bCs/>
          <w:b/>
        </w:rPr>
        <w:t xml:space="preserve">User Satisfaction:</w:t>
      </w:r>
      <w:r>
        <w:t xml:space="preserve">Pasengers experienced improved comfort due to better cabin air quality and more reliable climate control systems.</w:t>
      </w:r>
    </w:p>
    <w:p>
      <w:pPr>
        <w:pStyle w:val="FirstParagraph"/>
      </w:pPr>
      <w:r>
        <w:t xml:space="preserve">This case study demonstrates that the expertise of an</w:t>
      </w:r>
    </w:p>
    <w:p>
      <w:pPr>
        <w:pStyle w:val="BodyText"/>
      </w:pPr>
      <w:r>
        <w:t xml:space="preserve">Automotive Engineer is not just about technical proficiency but also about adapting global automotive standards to local environmental realities. In the unique context of</w:t>
      </w:r>
      <w:r>
        <w:t xml:space="preserve"> </w:t>
      </w:r>
      <w:r>
        <w:rPr>
          <w:bCs/>
          <w:b/>
        </w:rPr>
        <w:t xml:space="preserve">United Arab Emirates Abu Dhabi</w:t>
      </w:r>
      <w:r>
        <w:t xml:space="preserve">, this adaptation is crucial for ensuring safety, efficiency, and sustainability.</w:t>
      </w:r>
    </w:p>
    <w:bookmarkEnd w:id="30"/>
    <w:bookmarkStart w:id="31" w:name="challenges-and-lessons-learned"/>
    <w:p>
      <w:pPr>
        <w:pStyle w:val="Heading2"/>
      </w:pPr>
      <w:r>
        <w:t xml:space="preserve">Challenges and Lessons Learned</w:t>
      </w:r>
    </w:p>
    <w:p>
      <w:pPr>
        <w:pStyle w:val="FirstParagraph"/>
      </w:pPr>
      <w:r>
        <w:t xml:space="preserve">Despite the successes, the project faced several hurdles. Supply chain disruptions for specialized high-temperature resistant materials posed initial delays. Additionally, training local technicians to handle new IoT-based diagnostic tools required significant investment in human capital development.</w:t>
      </w:r>
    </w:p>
    <w:p>
      <w:pPr>
        <w:pStyle w:val="BodyText"/>
      </w:pPr>
      <w:r>
        <w:t xml:space="preserve">The key lesson learned is that successful automotive engineering in extreme environments requires a holistic approach that combines mechanical design, software integration, and continuous environmental monitoring. Furthermore, collaboration with local government bodies in</w:t>
      </w:r>
      <w:r>
        <w:t xml:space="preserve"> </w:t>
      </w:r>
      <w:r>
        <w:rPr>
          <w:bCs/>
          <w:b/>
        </w:rPr>
        <w:t xml:space="preserve">United Arab Emirates Abu Dhabi</w:t>
      </w:r>
      <w:r>
        <w:t xml:space="preserve"> </w:t>
      </w:r>
      <w:r>
        <w:t xml:space="preserve">is essential to secure support for infrastructure upgrades such as solar charging networks.</w:t>
      </w:r>
    </w:p>
    <w:bookmarkEnd w:id="31"/>
    <w:bookmarkStart w:id="32" w:name="future-outlook"/>
    <w:p>
      <w:pPr>
        <w:pStyle w:val="Heading2"/>
      </w:pPr>
      <w:r>
        <w:t xml:space="preserve">Future Outlook</w:t>
      </w:r>
    </w:p>
    <w:p>
      <w:pPr>
        <w:pStyle w:val="FirstParagraph"/>
      </w:pPr>
      <w:r>
        <w:t xml:space="preserve">Looking ahead, the role of the Automotive Engineer in</w:t>
      </w:r>
      <w:r>
        <w:t xml:space="preserve"> </w:t>
      </w:r>
      <w:r>
        <w:rPr>
          <w:bCs/>
          <w:b/>
        </w:rPr>
        <w:t xml:space="preserve">United Arab Emirates Abu Dhabi</w:t>
      </w:r>
      <w:r>
        <w:t xml:space="preserve"> </w:t>
      </w:r>
      <w:r>
        <w:t xml:space="preserve">will continue to evolve. With the city’s ambition to become a global hub for autonomous vehicles and smart cities, engineers must prepare for challenges related to sensor calibration in dusty conditions and cybersecurity for connected vehicles. The integration of AI-driven vehicle management systems will likely become standard, requiring engineers to possess strong data analytics skills alongside traditional mechanical engineering knowledge.</w:t>
      </w:r>
    </w:p>
    <w:p>
      <w:pPr>
        <w:pStyle w:val="BodyText"/>
      </w:pPr>
      <w:r>
        <w:t xml:space="preserve">The trajectory suggests that Abu Dhabi will serve as a living laboratory for automotive innovation in arid climates. Engineers who can navigate the intersection of sustainability, technology, and harsh environmental constraints will be at the forefront of this transformation.</w:t>
      </w:r>
    </w:p>
    <w:bookmarkEnd w:id="32"/>
    <w:bookmarkStart w:id="33" w:name="conclusion"/>
    <w:p>
      <w:pPr>
        <w:pStyle w:val="Heading2"/>
      </w:pPr>
      <w:r>
        <w:t xml:space="preserve">Conclusion</w:t>
      </w:r>
    </w:p>
    <w:p>
      <w:pPr>
        <w:pStyle w:val="FirstParagraph"/>
      </w:pPr>
      <w:r>
        <w:t xml:space="preserve">This case study underscores the critical importance of specialized engineering expertise in achieving sustainable and efficient mobility solutions. The Automotive Engineer, operating within the dynamic context of</w:t>
      </w:r>
      <w:r>
        <w:t xml:space="preserve"> </w:t>
      </w:r>
      <w:r>
        <w:rPr>
          <w:bCs/>
          <w:b/>
        </w:rPr>
        <w:t xml:space="preserve">United Arab Emirates Abu Dhabi</w:t>
      </w:r>
      <w:r>
        <w:t xml:space="preserve">, plays a pivotal role in bridging technological advancement with local environmental challenges. By implementing innovative solutions for thermal management, filtration, and predictive maintenance, engineers contribute directly to economic stability and environmental sustainability.</w:t>
      </w:r>
    </w:p>
    <w:p>
      <w:pPr>
        <w:pStyle w:val="BodyText"/>
      </w:pPr>
      <w:r>
        <w:t xml:space="preserve">As the automotive landscape continues to change, the collaboration between engineering professionals and policy makers in the UAE will be essential. The success of this initiative serves as a model for other regions facing similar climatic and developmental challenges, highlighting that with proper engineering focus, even the most demanding environments can support advanced transportation systems.</w:t>
      </w:r>
    </w:p>
    <w:bookmarkEnd w:id="33"/>
    <w:p>
      <w:pPr>
        <w:pStyle w:val="BodyText"/>
      </w:pPr>
      <w:r>
        <w:rPr>
          <w:bCs/>
          <w:b/>
        </w:rPr>
        <w:t xml:space="preserve">Note:</w:t>
      </w:r>
      <w:r>
        <w:t xml:space="preserve"> </w:t>
      </w:r>
      <w:r>
        <w:t xml:space="preserve">This document is prepared for informational purposes regarding the automotive engineering sector in the region.</w:t>
      </w:r>
    </w:p>
    <w:p>
      <w:pPr>
        <w:pStyle w:val="BodyText"/>
      </w:pPr>
      <w:r>
        <w:t xml:space="preserve">© 2023 Automotive Engineering Review.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Engineer in United Arab Emirates Abu Dhabi</dc:title>
  <dc:creator/>
  <dc:language>en</dc:language>
  <cp:keywords/>
  <dcterms:created xsi:type="dcterms:W3CDTF">2026-07-29T11:26:01Z</dcterms:created>
  <dcterms:modified xsi:type="dcterms:W3CDTF">2026-07-29T11:26:01Z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