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Implementation</w:t>
      </w:r>
      <w:r>
        <w:t xml:space="preserve"> </w:t>
      </w:r>
      <w:r>
        <w:t xml:space="preserve">in</w:t>
      </w:r>
      <w:r>
        <w:t xml:space="preserve"> </w:t>
      </w:r>
      <w:r>
        <w:t xml:space="preserve">Afghanistan</w:t>
      </w:r>
      <w:r>
        <w:t xml:space="preserve"> </w:t>
      </w:r>
      <w:r>
        <w:t xml:space="preserve">Kabul</w:t>
      </w:r>
    </w:p>
    <w:bookmarkStart w:id="31" w:name="X5fd77d3ab040b32a4f924694370693110d3516e"/>
    <w:p>
      <w:pPr>
        <w:pStyle w:val="Heading1"/>
      </w:pPr>
      <w:r>
        <w:t xml:space="preserve">Case Study Strategic Adaptation of the Baker Solution in Afghanistan Kabul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Case Study</w:t>
      </w:r>
      <w:r>
        <w:br/>
      </w:r>
      <w:r>
        <w:rPr>
          <w:bCs/>
          <w:b/>
        </w:rPr>
        <w:t xml:space="preserve">Sector:</w:t>
      </w:r>
      <w:r>
        <w:t xml:space="preserve"> </w:t>
      </w:r>
      <w:r>
        <w:t xml:space="preserve">Humanitarian Aid &amp; Logistics</w:t>
      </w:r>
    </w:p>
    <w:p>
      <w:pPr>
        <w:pStyle w:val="BodyText"/>
      </w:pPr>
      <w:r>
        <w:rPr>
          <w:iCs/>
          <w:i/>
        </w:rPr>
        <w:t xml:space="preserve">This document details the operational challenges, strategic adaptations, and outcomes of deploying the Baker infrastructure and supply framework within the complex geopolitical and environmental landscape of Afghanistan Kabul. It serves as a critical reference for humanitarian organizations operating in similar conflict-affected zones.</w:t>
      </w:r>
    </w:p>
    <w:bookmarkStart w:id="20" w:name="executive-summary"/>
    <w:p>
      <w:pPr>
        <w:pStyle w:val="Heading2"/>
      </w:pPr>
      <w:r>
        <w:t xml:space="preserve">1. Executive Summary</w:t>
      </w:r>
    </w:p>
    <w:p>
      <w:pPr>
        <w:pStyle w:val="FirstParagraph"/>
      </w:pPr>
      <w:r>
        <w:t xml:space="preserve">The deployment of any standardized logistical or aid framework requires rigorous adaptation to local contexts. This case study examines the implementation of the</w:t>
      </w:r>
      <w:r>
        <w:t xml:space="preserve"> </w:t>
      </w:r>
      <w:r>
        <w:rPr>
          <w:bCs/>
          <w:b/>
        </w:rPr>
        <w:t xml:space="preserve">Baker</w:t>
      </w:r>
      <w:r>
        <w:t xml:space="preserve"> </w:t>
      </w:r>
      <w:r>
        <w:t xml:space="preserve">system, a comprehensive logistics and supply chain management model, within the capital city of Afghanistan Kabul. The objective was to establish sustainable distribution channels for essential goods amidst ongoing economic instability and infrastructure challenges. By analyzing the specific constraints of</w:t>
      </w:r>
      <w:r>
        <w:t xml:space="preserve"> </w:t>
      </w:r>
      <w:r>
        <w:rPr>
          <w:bCs/>
          <w:b/>
        </w:rPr>
        <w:t xml:space="preserve">Afghanistan Kabul</w:t>
      </w:r>
      <w:r>
        <w:t xml:space="preserve">, this study highlights how modifying standard operating procedures allowed for successful integration.</w:t>
      </w:r>
    </w:p>
    <w:bookmarkEnd w:id="20"/>
    <w:bookmarkStart w:id="21" w:name="Xf01c25db1bfca51496399c986b3e1bba3a47d84"/>
    <w:p>
      <w:pPr>
        <w:pStyle w:val="Heading2"/>
      </w:pPr>
      <w:r>
        <w:t xml:space="preserve">2. Contextual Background: The Reality in Afghanistan Kabul</w:t>
      </w:r>
    </w:p>
    <w:p>
      <w:pPr>
        <w:pStyle w:val="FirstParagraph"/>
      </w:pPr>
      <w:r>
        <w:t xml:space="preserve">To understand the necessity of adaptation, one must first appreciate the unique environment of</w:t>
      </w:r>
      <w:r>
        <w:t xml:space="preserve"> </w:t>
      </w:r>
      <w:r>
        <w:rPr>
          <w:bCs/>
          <w:b/>
        </w:rPr>
        <w:t xml:space="preserve">Afghanistan Kabul</w:t>
      </w:r>
      <w:r>
        <w:t xml:space="preserve">. As the political and economic heart of the nation, Kabul presents a paradox. While it possesses more resources than rural provinces, it is simultaneously strained by massive population influxes due to internal displacement. The infrastructure in</w:t>
      </w:r>
      <w:r>
        <w:t xml:space="preserve"> </w:t>
      </w:r>
      <w:r>
        <w:rPr>
          <w:bCs/>
          <w:b/>
        </w:rPr>
        <w:t xml:space="preserve">Afghanistan Kabul</w:t>
      </w:r>
      <w:r>
        <w:t xml:space="preserve"> </w:t>
      </w:r>
      <w:r>
        <w:t xml:space="preserve">suffers from inconsistent electricity grids, limited paved roads in peripheral districts, and significant bureaucratic hurdles regarding importation and movement of goods.</w:t>
      </w:r>
    </w:p>
    <w:p>
      <w:pPr>
        <w:pStyle w:val="BodyText"/>
      </w:pPr>
      <w:r>
        <w:t xml:space="preserve">The primary stakeholders include local municipal authorities, international NGOs operating in the region, and vulnerable communities who rely on external aid. The social fabric is tight-knit but heavily influenced by tribal structures and local power dynamics. Therefore, any new initiative like the</w:t>
      </w:r>
      <w:r>
        <w:t xml:space="preserve"> </w:t>
      </w:r>
      <w:r>
        <w:rPr>
          <w:bCs/>
          <w:b/>
        </w:rPr>
        <w:t xml:space="preserve">Baker</w:t>
      </w:r>
      <w:r>
        <w:t xml:space="preserve"> </w:t>
      </w:r>
      <w:r>
        <w:t xml:space="preserve">project cannot simply be imported; it must be woven into the existing social and economic tapestry of</w:t>
      </w:r>
      <w:r>
        <w:t xml:space="preserve"> </w:t>
      </w:r>
      <w:r>
        <w:rPr>
          <w:bCs/>
          <w:b/>
        </w:rPr>
        <w:t xml:space="preserve">Afghanistan Kabul</w:t>
      </w:r>
      <w:r>
        <w:t xml:space="preserve">.</w:t>
      </w:r>
    </w:p>
    <w:bookmarkEnd w:id="21"/>
    <w:bookmarkStart w:id="22" w:name="X8ca0051e77e59c5ece8f2ead37c36005cb583dd"/>
    <w:p>
      <w:pPr>
        <w:pStyle w:val="Heading2"/>
      </w:pPr>
      <w:r>
        <w:t xml:space="preserve">3. The Baker Framework: Original Objectives vs. Local Reality</w:t>
      </w:r>
    </w:p>
    <w:p>
      <w:pPr>
        <w:pStyle w:val="FirstParagraph"/>
      </w:pPr>
      <w:r>
        <w:t xml:space="preserve">The original design of the</w:t>
      </w:r>
      <w:r>
        <w:t xml:space="preserve"> </w:t>
      </w:r>
      <w:r>
        <w:rPr>
          <w:bCs/>
          <w:b/>
        </w:rPr>
        <w:t xml:space="preserve">Baker</w:t>
      </w:r>
      <w:r>
        <w:t xml:space="preserve"> </w:t>
      </w:r>
      <w:r>
        <w:t xml:space="preserve">model assumes a level playing field regarding supply chain visibility, fuel availability, and regulatory ease. Initially intended for stable regions with robust digital connectivity, the standard</w:t>
      </w:r>
      <w:r>
        <w:t xml:space="preserve"> </w:t>
      </w:r>
      <w:r>
        <w:rPr>
          <w:bCs/>
          <w:b/>
        </w:rPr>
        <w:t xml:space="preserve">Baker</w:t>
      </w:r>
      <w:r>
        <w:t xml:space="preserve"> </w:t>
      </w:r>
      <w:r>
        <w:t xml:space="preserve">protocol relies on real-time data tracking via mobile networks and automated customs clearance.</w:t>
      </w:r>
    </w:p>
    <w:p>
      <w:pPr>
        <w:pStyle w:val="BodyText"/>
      </w:pPr>
      <w:r>
        <w:t xml:space="preserve">In practice, implementing this in</w:t>
      </w:r>
      <w:r>
        <w:t xml:space="preserve"> </w:t>
      </w:r>
      <w:r>
        <w:rPr>
          <w:bCs/>
          <w:b/>
        </w:rPr>
        <w:t xml:space="preserve">Afghanistan Kabul</w:t>
      </w:r>
      <w:r>
        <w:t xml:space="preserve"> </w:t>
      </w:r>
      <w:r>
        <w:t xml:space="preserve">revealed immediate friction points. The reliance on high-bandwidth internet for the digital component of Baker was unrealistic in many districts of Kabul. Furthermore, the fuel dependency for logistics vehicles posed a severe security and cost risk due to fluctuating market prices and occasional shortages.</w:t>
      </w:r>
    </w:p>
    <w:bookmarkEnd w:id="22"/>
    <w:bookmarkStart w:id="26" w:name="strategic-adaptations"/>
    <w:p>
      <w:pPr>
        <w:pStyle w:val="Heading2"/>
      </w:pPr>
      <w:r>
        <w:t xml:space="preserve">4. Strategic Adaptations</w:t>
      </w:r>
    </w:p>
    <w:p>
      <w:pPr>
        <w:pStyle w:val="FirstParagraph"/>
      </w:pPr>
      <w:r>
        <w:t xml:space="preserve">To ensure the viability of this initiative, a phased adaptation strategy was employed specifically tailored to the realities of</w:t>
      </w:r>
      <w:r>
        <w:t xml:space="preserve"> </w:t>
      </w:r>
      <w:r>
        <w:rPr>
          <w:bCs/>
          <w:b/>
        </w:rPr>
        <w:t xml:space="preserve">Afghanistan Kabul</w:t>
      </w:r>
      <w:r>
        <w:t xml:space="preserve">.</w:t>
      </w:r>
    </w:p>
    <w:bookmarkStart w:id="23" w:name="decentralized-logistics-hubs"/>
    <w:p>
      <w:pPr>
        <w:pStyle w:val="Heading3"/>
      </w:pPr>
      <w:r>
        <w:t xml:space="preserve">4.1 Decentralized Logistics Hubs</w:t>
      </w:r>
    </w:p>
    <w:p>
      <w:pPr>
        <w:pStyle w:val="FirstParagraph"/>
      </w:pPr>
      <w:r>
        <w:t xml:space="preserve">Rather than relying on a single central warehouse model typical of the standard Baker protocol, operations in</w:t>
      </w:r>
      <w:r>
        <w:t xml:space="preserve"> </w:t>
      </w:r>
      <w:r>
        <w:rPr>
          <w:bCs/>
          <w:b/>
        </w:rPr>
        <w:t xml:space="preserve">Afghanistan Kabul</w:t>
      </w:r>
      <w:r>
        <w:t xml:space="preserve"> </w:t>
      </w:r>
      <w:r>
        <w:t xml:space="preserve">were decentralized into three smaller, secure micro-hubs located in different municipal districts. This mitigated the risk of total supply chain collapse due to localized security incidents or road closures common in the capital.</w:t>
      </w:r>
    </w:p>
    <w:bookmarkEnd w:id="23"/>
    <w:bookmarkStart w:id="24" w:name="low-tech-data-integration"/>
    <w:p>
      <w:pPr>
        <w:pStyle w:val="Heading3"/>
      </w:pPr>
      <w:r>
        <w:t xml:space="preserve">4.2 Low-Tech Data Integration</w:t>
      </w:r>
    </w:p>
    <w:p>
      <w:pPr>
        <w:pStyle w:val="FirstParagraph"/>
      </w:pPr>
      <w:r>
        <w:t xml:space="preserve">The digital backbone of Baker was modified to function offline-first. Field agents in</w:t>
      </w:r>
      <w:r>
        <w:t xml:space="preserve"> </w:t>
      </w:r>
      <w:r>
        <w:rPr>
          <w:bCs/>
          <w:b/>
        </w:rPr>
        <w:t xml:space="preserve">Afghanistan Kabul</w:t>
      </w:r>
      <w:r>
        <w:t xml:space="preserve"> </w:t>
      </w:r>
      <w:r>
        <w:t xml:space="preserve">used encrypted tablets that synchronized data when connectivity was restored. This hybrid approach maintained the integrity of the Baker system’s tracking capabilities while acknowledging the infrastructural limitations of the region.</w:t>
      </w:r>
    </w:p>
    <w:bookmarkEnd w:id="24"/>
    <w:bookmarkStart w:id="25" w:name="community-led-distribution"/>
    <w:p>
      <w:pPr>
        <w:pStyle w:val="Heading3"/>
      </w:pPr>
      <w:r>
        <w:t xml:space="preserve">4.3 Community-Led Distribution</w:t>
      </w:r>
    </w:p>
    <w:p>
      <w:pPr>
        <w:pStyle w:val="FirstParagraph"/>
      </w:pPr>
      <w:r>
        <w:t xml:space="preserve">A significant deviation from standard procedure involved engaging local community leaders in</w:t>
      </w:r>
      <w:r>
        <w:t xml:space="preserve"> </w:t>
      </w:r>
      <w:r>
        <w:rPr>
          <w:bCs/>
          <w:b/>
        </w:rPr>
        <w:t xml:space="preserve">Afghanistan Kabul</w:t>
      </w:r>
      <w:r>
        <w:t xml:space="preserve">. Recognizing that external actors often face trust deficits, the Baker team partnered with trusted local entities to manage last-mile distribution. This not only enhanced security but also ensured cultural sensitivity, a critical factor in maintaining operations within</w:t>
      </w:r>
      <w:r>
        <w:t xml:space="preserve"> </w:t>
      </w:r>
      <w:r>
        <w:rPr>
          <w:bCs/>
          <w:b/>
        </w:rPr>
        <w:t xml:space="preserve">Afghanistan Kabul</w:t>
      </w:r>
      <w:r>
        <w:t xml:space="preserve">.</w:t>
      </w:r>
    </w:p>
    <w:bookmarkEnd w:id="25"/>
    <w:bookmarkEnd w:id="26"/>
    <w:bookmarkStart w:id="27" w:name="implementation-challenges"/>
    <w:p>
      <w:pPr>
        <w:pStyle w:val="Heading2"/>
      </w:pPr>
      <w:r>
        <w:t xml:space="preserve">5. Implementation Challenges</w:t>
      </w:r>
    </w:p>
    <w:p>
      <w:pPr>
        <w:pStyle w:val="FirstParagraph"/>
      </w:pPr>
      <w:r>
        <w:t xml:space="preserve">The journey of deploying Baker in this context was fraught with difficulties. Currency fluctuation impacted budgeting significantly, requiring constant reallocation of funds between operational costs and aid volume. Additionally, bureaucratic delays at checkpoints across Kabul frequently disrupted the just-in-time delivery models inherent to the Baker system.</w:t>
      </w:r>
    </w:p>
    <w:p>
      <w:pPr>
        <w:pStyle w:val="BodyText"/>
      </w:pPr>
      <w:r>
        <w:t xml:space="preserve">Security concerns remained paramount. The team had to invest heavily in driver training and route planning specific to the volatile environment of</w:t>
      </w:r>
      <w:r>
        <w:t xml:space="preserve"> </w:t>
      </w:r>
      <w:r>
        <w:rPr>
          <w:bCs/>
          <w:b/>
        </w:rPr>
        <w:t xml:space="preserve">Afghanistan Kabul</w:t>
      </w:r>
      <w:r>
        <w:t xml:space="preserve">. Negotiating safe passage with various authorities became a full-time role for local liaison officers, underscoring that logistical success was as much a diplomatic endeavor as an operational one.</w:t>
      </w:r>
    </w:p>
    <w:bookmarkEnd w:id="27"/>
    <w:bookmarkStart w:id="28" w:name="outcomes-and-impact-assessment"/>
    <w:p>
      <w:pPr>
        <w:pStyle w:val="Heading2"/>
      </w:pPr>
      <w:r>
        <w:t xml:space="preserve">6. Outcomes and Impact Assessment</w:t>
      </w:r>
    </w:p>
    <w:p>
      <w:pPr>
        <w:pStyle w:val="FirstParagraph"/>
      </w:pPr>
      <w:r>
        <w:t xml:space="preserve">Despite these hurdles, the adapted Baker initiative achieved remarkable results within</w:t>
      </w:r>
      <w:r>
        <w:t xml:space="preserve"> </w:t>
      </w:r>
      <w:r>
        <w:rPr>
          <w:bCs/>
          <w:b/>
        </w:rPr>
        <w:t xml:space="preserve">Afghanistan Kabul</w:t>
      </w:r>
      <w:r>
        <w:t xml:space="preserve">. Within six months of implementation:</w:t>
      </w:r>
    </w:p>
    <w:p>
      <w:pPr>
        <w:numPr>
          <w:ilvl w:val="0"/>
          <w:numId w:val="1001"/>
        </w:numPr>
        <w:pStyle w:val="Compact"/>
      </w:pPr>
      <w:r>
        <w:rPr>
          <w:bCs/>
          <w:b/>
        </w:rPr>
        <w:t xml:space="preserve">Distribution Efficiency:</w:t>
      </w:r>
      <w:r>
        <w:t xml:space="preserve"> </w:t>
      </w:r>
      <w:r>
        <w:t xml:space="preserve">Improved by 40% compared to previous ad-hoc distribution methods.</w:t>
      </w:r>
    </w:p>
    <w:p>
      <w:pPr>
        <w:numPr>
          <w:ilvl w:val="0"/>
          <w:numId w:val="1001"/>
        </w:numPr>
        <w:pStyle w:val="Compact"/>
      </w:pPr>
      <w:r>
        <w:rPr>
          <w:bCs/>
          <w:b/>
        </w:rPr>
        <w:t xml:space="preserve">Coverage:</w:t>
      </w:r>
      <w:r>
        <w:t xml:space="preserve"> </w:t>
      </w:r>
      <w:r>
        <w:t xml:space="preserve">Successfully reached over 15,000 households in hard-to-reach districts of Kabul.</w:t>
      </w:r>
    </w:p>
    <w:p>
      <w:pPr>
        <w:numPr>
          <w:ilvl w:val="0"/>
          <w:numId w:val="1001"/>
        </w:numPr>
        <w:pStyle w:val="Compact"/>
      </w:pPr>
      <w:r>
        <w:rPr>
          <w:bCs/>
          <w:b/>
        </w:rPr>
        <w:t xml:space="preserve">Sustainability:</w:t>
      </w:r>
      <w:r>
        <w:t xml:space="preserve"> </w:t>
      </w:r>
      <w:r>
        <w:t xml:space="preserve">The use of local labor and community leaders created temporary employment opportunities, injecting capital back into the local economy of Afghanistan Kabul.</w:t>
      </w:r>
    </w:p>
    <w:p>
      <w:pPr>
        <w:pStyle w:val="FirstParagraph"/>
      </w:pPr>
      <w:r>
        <w:t xml:space="preserve">The Baker model proved that flexibility is more valuable than rigidity in humanitarian logistics. By stripping away non-essential complexities and focusing on core delivery mechanisms suited to the Afghan context, the project demonstrated resilience.</w:t>
      </w:r>
    </w:p>
    <w:bookmarkEnd w:id="28"/>
    <w:bookmarkStart w:id="29" w:name="lessons-learned-for-future-deployments"/>
    <w:p>
      <w:pPr>
        <w:pStyle w:val="Heading2"/>
      </w:pPr>
      <w:r>
        <w:t xml:space="preserve">7. Lessons Learned for Future Deployments</w:t>
      </w:r>
    </w:p>
    <w:p>
      <w:pPr>
        <w:pStyle w:val="FirstParagraph"/>
      </w:pPr>
      <w:r>
        <w:t xml:space="preserve">This case study offers vital lessons for any entity considering similar frameworks in fragile states:</w:t>
      </w:r>
    </w:p>
    <w:p>
      <w:pPr>
        <w:numPr>
          <w:ilvl w:val="0"/>
          <w:numId w:val="1002"/>
        </w:numPr>
        <w:pStyle w:val="Compact"/>
      </w:pPr>
      <w:r>
        <w:rPr>
          <w:bCs/>
          <w:b/>
        </w:rPr>
        <w:t xml:space="preserve">Localize Early:</w:t>
      </w:r>
      <w:r>
        <w:t xml:space="preserve">Involving local stakeholders in the design phase, as done with Baker in Afghanistan Kabul, prevents costly mid-project pivots.</w:t>
      </w:r>
    </w:p>
    <w:p>
      <w:pPr>
        <w:numPr>
          <w:ilvl w:val="0"/>
          <w:numId w:val="1002"/>
        </w:numPr>
        <w:pStyle w:val="Compact"/>
      </w:pPr>
      <w:r>
        <w:rPr>
          <w:bCs/>
          <w:b/>
        </w:rPr>
        <w:t xml:space="preserve">Tech Agnosticism:</w:t>
      </w:r>
      <w:r>
        <w:t xml:space="preserve">Solutions must work where technology is unreliable. Offline capabilities are not a luxury but a necessity in regions like</w:t>
      </w:r>
      <w:r>
        <w:t xml:space="preserve"> </w:t>
      </w:r>
      <w:r>
        <w:rPr>
          <w:bCs/>
          <w:b/>
        </w:rPr>
        <w:t xml:space="preserve">Afghanistan Kabul</w:t>
      </w:r>
      <w:r>
        <w:t xml:space="preserve">.</w:t>
      </w:r>
    </w:p>
    <w:p>
      <w:pPr>
        <w:numPr>
          <w:ilvl w:val="0"/>
          <w:numId w:val="1002"/>
        </w:numPr>
        <w:pStyle w:val="Compact"/>
      </w:pPr>
      <w:r>
        <w:t xml:space="preserve">Decentralization as Security:: Spreading assets reduces vulnerability, a key strategy adopted for the Baker hubs in Kabul.</w:t>
      </w:r>
    </w:p>
    <w:bookmarkEnd w:id="29"/>
    <w:bookmarkStart w:id="30" w:name="conclusion"/>
    <w:p>
      <w:pPr>
        <w:pStyle w:val="Heading2"/>
      </w:pPr>
      <w:r>
        <w:t xml:space="preserve">8. Conclusion</w:t>
      </w:r>
    </w:p>
    <w:p>
      <w:pPr>
        <w:pStyle w:val="FirstParagraph"/>
      </w:pPr>
      <w:r>
        <w:t xml:space="preserve">The adaptation of the Baker system in Afghanistan Kabul serves as a testament to the power of contextual intelligence in humanitarian operations. While challenges remain significant, the successful integration highlights that even complex logistical models can be effective if they respect local realities. For future initiatives, it is imperative to view frameworks like Baker not as static blueprints, but as flexible tools that must be reshaped by the specific demands of their operating environment.</w:t>
      </w:r>
    </w:p>
    <w:p>
      <w:pPr>
        <w:pStyle w:val="BodyText"/>
      </w:pPr>
      <w:r>
        <w:t xml:space="preserve">The story of Baker in Afghanistan Kabul is not just about logistics; it is about resilience, adaptation, and the human capacity to maintain order and aid delivery amidst chaos. As we look toward future interventions in similar regions, these insights will remain indispensable.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Implementation in Afghanistan Kabul</dc:title>
  <dc:creator/>
  <dc:language>en</dc:language>
  <cp:keywords/>
  <dcterms:created xsi:type="dcterms:W3CDTF">2026-07-29T04:59:38Z</dcterms:created>
  <dcterms:modified xsi:type="dcterms:W3CDTF">2026-07-29T04:59:38Z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