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Baker’s</w:t>
      </w:r>
      <w:r>
        <w:t xml:space="preserve"> </w:t>
      </w:r>
      <w:r>
        <w:t xml:space="preserve">Strategic</w:t>
      </w:r>
      <w:r>
        <w:t xml:space="preserve"> </w:t>
      </w:r>
      <w:r>
        <w:t xml:space="preserve">Expansion</w:t>
      </w:r>
      <w:r>
        <w:t xml:space="preserve"> </w:t>
      </w:r>
      <w:r>
        <w:t xml:space="preserve">and</w:t>
      </w:r>
      <w:r>
        <w:t xml:space="preserve"> </w:t>
      </w:r>
      <w:r>
        <w:t xml:space="preserve">Operational</w:t>
      </w:r>
      <w:r>
        <w:t xml:space="preserve"> </w:t>
      </w:r>
      <w:r>
        <w:t xml:space="preserve">Excellence</w:t>
      </w:r>
      <w:r>
        <w:t xml:space="preserve"> </w:t>
      </w:r>
      <w:r>
        <w:t xml:space="preserve">in</w:t>
      </w:r>
      <w:r>
        <w:t xml:space="preserve"> </w:t>
      </w:r>
      <w:r>
        <w:t xml:space="preserve">Bangladesh,</w:t>
      </w:r>
      <w:r>
        <w:t xml:space="preserve"> </w:t>
      </w:r>
      <w:r>
        <w:t xml:space="preserve">Dhaka</w:t>
      </w:r>
    </w:p>
    <w:bookmarkStart w:id="33" w:name="X07c20b07f93dc000ac79a430b7e3a054e3d9f29"/>
    <w:p>
      <w:pPr>
        <w:pStyle w:val="Heading1"/>
      </w:pPr>
      <w:r>
        <w:t xml:space="preserve">Baker’s Strategic Expansion and Operational Excellence in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Global Operations Committee</w:t>
      </w:r>
      <w:r>
        <w:br/>
      </w:r>
    </w:p>
    <w:p>
      <w:pPr>
        <w:pStyle w:val="BodyText"/>
      </w:pPr>
      <w:r>
        <w:t xml:space="preserve">Southeast Asia Strategy Division</w:t>
      </w:r>
      <w:r>
        <w:br/>
      </w:r>
    </w:p>
    <w:p>
      <w:pPr>
        <w:pStyle w:val="BodyText"/>
      </w:pPr>
      <w:r>
        <w:t xml:space="preserve">Subject:Analytical Case Study on Baker’s Market Penetration in Dhaka</w:t>
      </w:r>
    </w:p>
    <w:bookmarkStart w:id="20" w:name="executive-summary"/>
    <w:p>
      <w:pPr>
        <w:pStyle w:val="Heading2"/>
      </w:pPr>
      <w:r>
        <w:t xml:space="preserve">1. Executive Summary</w:t>
      </w:r>
    </w:p>
    <w:p>
      <w:pPr>
        <w:pStyle w:val="FirstParagraph"/>
      </w:pPr>
      <w:r>
        <w:t xml:space="preserve">This case study examines the strategic trajectory of</w:t>
      </w:r>
      <w:r>
        <w:t xml:space="preserve"> </w:t>
      </w:r>
      <w:r>
        <w:rPr>
          <w:bCs/>
          <w:b/>
        </w:rPr>
        <w:t xml:space="preserve">Baker</w:t>
      </w:r>
      <w:r>
        <w:t xml:space="preserve">, a globally recognized industrial solutions provider, as it establishes and solidifies its footprint in the dynamic economic landscape of</w:t>
      </w:r>
      <w:r>
        <w:t xml:space="preserve"> </w:t>
      </w:r>
      <w:r>
        <w:rPr>
          <w:bCs/>
          <w:b/>
        </w:rPr>
        <w:t xml:space="preserve">Bangladesh Dhaka</w:t>
      </w:r>
      <w:r>
        <w:t xml:space="preserve">. As rapid urbanization and infrastructure development accelerate in South Asia, multinationals face unique challenges regarding supply chain logistics, regulatory compliance, and cultural adaptation. This document analyzes how</w:t>
      </w:r>
      <w:r>
        <w:t xml:space="preserve"> </w:t>
      </w:r>
      <w:r>
        <w:rPr>
          <w:bCs/>
          <w:b/>
        </w:rPr>
        <w:t xml:space="preserve">Baker</w:t>
      </w:r>
      <w:r>
        <w:t xml:space="preserve"> </w:t>
      </w:r>
      <w:r>
        <w:t xml:space="preserve">leveraged local partnerships, technological integration, and community-centric marketing to achieve sustainable growth in</w:t>
      </w:r>
      <w:r>
        <w:t xml:space="preserve"> </w:t>
      </w:r>
      <w:r>
        <w:rPr>
          <w:bCs/>
          <w:b/>
        </w:rPr>
        <w:t xml:space="preserve">Bangladesh Dhaka</w:t>
      </w:r>
      <w:r>
        <w:t xml:space="preserve">. The findings suggest that localized operational agility is the primary driver of success for industrial service providers in emerging markets.</w:t>
      </w:r>
    </w:p>
    <w:bookmarkEnd w:id="20"/>
    <w:bookmarkStart w:id="21" w:name="company-overview-who-is-baker"/>
    <w:p>
      <w:pPr>
        <w:pStyle w:val="Heading2"/>
      </w:pPr>
      <w:r>
        <w:t xml:space="preserve">2. Company Overview: Who is Baker?</w:t>
      </w:r>
    </w:p>
    <w:p>
      <w:pPr>
        <w:pStyle w:val="FirstParagraph"/>
      </w:pPr>
      <w:r>
        <w:rPr>
          <w:bCs/>
          <w:b/>
        </w:rPr>
        <w:t xml:space="preserve">Baker</w:t>
      </w:r>
      <w:r>
        <w:t xml:space="preserve">, often referred to as Baker Hughes in specific industrial contexts, stands at the forefront of energy and technology innovation. With a legacy spanning over a century,</w:t>
      </w:r>
      <w:r>
        <w:t xml:space="preserve"> </w:t>
      </w:r>
      <w:r>
        <w:rPr>
          <w:bCs/>
          <w:b/>
        </w:rPr>
        <w:t xml:space="preserve">Baker</w:t>
      </w:r>
      <w:r>
        <w:t xml:space="preserve"> </w:t>
      </w:r>
      <w:r>
        <w:t xml:space="preserve">provides critical services including drilling optimization, production enhancement, and power generation solutions. The brand is synonymous with reliability, engineering excellence, and technological prowess. However entering new markets requires more than just technical superiority; it demands an understanding of local economic drivers and infrastructural needs.</w:t>
      </w:r>
    </w:p>
    <w:bookmarkEnd w:id="21"/>
    <w:bookmarkStart w:id="22" w:name="market-context-the-rise-of-dhaka"/>
    <w:p>
      <w:pPr>
        <w:pStyle w:val="Heading2"/>
      </w:pPr>
      <w:r>
        <w:t xml:space="preserve">3. Market Context: The Rise of Dhaka</w:t>
      </w:r>
    </w:p>
    <w:p>
      <w:pPr>
        <w:pStyle w:val="FirstParagraph"/>
      </w:pPr>
      <w:r>
        <w:rPr>
          <w:bCs/>
          <w:b/>
        </w:rPr>
        <w:t xml:space="preserve">Bangladesh Dhaka</w:t>
      </w:r>
      <w:r>
        <w:t xml:space="preserve">, the capital city, is one of the most densely populated urban centers in the world, serving as the economic heartbeat of</w:t>
      </w:r>
      <w:r>
        <w:t xml:space="preserve"> </w:t>
      </w:r>
      <w:r>
        <w:rPr>
          <w:bCs/>
          <w:b/>
        </w:rPr>
        <w:t xml:space="preserve">Bangladesh</w:t>
      </w:r>
      <w:r>
        <w:t xml:space="preserve">. Over the past decade,</w:t>
      </w:r>
    </w:p>
    <w:p>
      <w:pPr>
        <w:pStyle w:val="BodyText"/>
      </w:pPr>
      <w:r>
        <w:t xml:space="preserve">Dhaka has transformed from a traditional textile hub into a burgeoning center for manufacturing, real estate development, and energy consumption. The city’s skyline is constantly evolving with high-rise commercial complexes and industrial zones expanding outward.</w:t>
      </w:r>
    </w:p>
    <w:p>
      <w:pPr>
        <w:pStyle w:val="BodyText"/>
      </w:pPr>
      <w:r>
        <w:t xml:space="preserve">However this growth presents significant challenges. Energy security remains a paramount concern for industries operating in</w:t>
      </w:r>
      <w:r>
        <w:t xml:space="preserve"> </w:t>
      </w:r>
      <w:r>
        <w:rPr>
          <w:bCs/>
          <w:b/>
        </w:rPr>
        <w:t xml:space="preserve">Dhaka</w:t>
      </w:r>
      <w:r>
        <w:t xml:space="preserve">. Frequent power fluctuations and the need for sustainable energy solutions have created a ripe market for companies like</w:t>
      </w:r>
      <w:r>
        <w:t xml:space="preserve"> </w:t>
      </w:r>
      <w:r>
        <w:rPr>
          <w:bCs/>
          <w:b/>
        </w:rPr>
        <w:t xml:space="preserve">Baker</w:t>
      </w:r>
      <w:r>
        <w:t xml:space="preserve"> </w:t>
      </w:r>
      <w:r>
        <w:t xml:space="preserve">that offer efficient, reliable, and eco-friendly industrial technologies. Furthermore the government of</w:t>
      </w:r>
    </w:p>
    <w:p>
      <w:pPr>
        <w:pStyle w:val="BodyText"/>
      </w:pPr>
      <w:r>
        <w:t xml:space="preserve">Bangladesh has introduced policies encouraging foreign direct investment (FDI) in infrastructure and manufacturing sectors within</w:t>
      </w:r>
    </w:p>
    <w:p>
      <w:pPr>
        <w:pStyle w:val="BodyText"/>
      </w:pPr>
      <w:r>
        <w:t xml:space="preserve">Dhaka, providing a favorable regulatory environment for international players.</w:t>
      </w:r>
    </w:p>
    <w:bookmarkEnd w:id="22"/>
    <w:bookmarkStart w:id="23" w:name="X35110b1e36200c45728cdd51e883fb21ce4d3b5"/>
    <w:p>
      <w:pPr>
        <w:pStyle w:val="Heading2"/>
      </w:pPr>
      <w:r>
        <w:t xml:space="preserve">4. Strategic Challenges Faced by Baker in Dhaka</w:t>
      </w:r>
    </w:p>
    <w:p>
      <w:pPr>
        <w:pStyle w:val="FirstParagraph"/>
      </w:pPr>
      <w:r>
        <w:rPr>
          <w:bCs/>
          <w:b/>
        </w:rPr>
        <w:t xml:space="preserve">Baker’s</w:t>
      </w:r>
      <w:r>
        <w:t xml:space="preserve"> </w:t>
      </w:r>
      <w:r>
        <w:t xml:space="preserve">entry into</w:t>
      </w:r>
    </w:p>
    <w:p>
      <w:pPr>
        <w:pStyle w:val="BodyText"/>
      </w:pPr>
      <w:r>
        <w:t xml:space="preserve">Bangladesh Dhaka was not without hurdles. The initial phase of market penetration required addressing several critical issues:</w:t>
      </w:r>
    </w:p>
    <w:p>
      <w:pPr>
        <w:numPr>
          <w:ilvl w:val="0"/>
          <w:numId w:val="1001"/>
        </w:numPr>
        <w:pStyle w:val="Compact"/>
      </w:pPr>
      <w:r>
        <w:rPr>
          <w:bCs/>
          <w:b/>
        </w:rPr>
        <w:t xml:space="preserve">Cultural and Communication Barriers:</w:t>
      </w:r>
      <w:r>
        <w:t xml:space="preserve"> </w:t>
      </w:r>
      <w:r>
        <w:t xml:space="preserve">Understanding the local business etiquette in</w:t>
      </w:r>
    </w:p>
    <w:p>
      <w:pPr>
        <w:numPr>
          <w:ilvl w:val="0"/>
          <w:numId w:val="1000"/>
        </w:numPr>
        <w:pStyle w:val="Compact"/>
      </w:pPr>
      <w:r>
        <w:t xml:space="preserve">Dhaka was essential. Decisions often rely heavily on relationship-building and trust, which differs from the transactional approach common in Western markets.</w:t>
      </w:r>
    </w:p>
    <w:p>
      <w:pPr>
        <w:numPr>
          <w:ilvl w:val="0"/>
          <w:numId w:val="1001"/>
        </w:numPr>
        <w:pStyle w:val="Compact"/>
      </w:pPr>
      <w:r>
        <w:rPr>
          <w:bCs/>
          <w:b/>
        </w:rPr>
        <w:t xml:space="preserve">Supply Chain Logistics:</w:t>
      </w:r>
      <w:r>
        <w:t xml:space="preserve"> </w:t>
      </w:r>
      <w:r>
        <w:t xml:space="preserve">Importing specialized equipment into</w:t>
      </w:r>
    </w:p>
    <w:p>
      <w:pPr>
        <w:numPr>
          <w:ilvl w:val="0"/>
          <w:numId w:val="1000"/>
        </w:numPr>
        <w:pStyle w:val="Compact"/>
      </w:pPr>
      <w:r>
        <w:t xml:space="preserve">Bangladesh Dhaka involves complex customs procedures and logistical bottlenecks. Delays could result in significant downtime for client operations.</w:t>
      </w:r>
    </w:p>
    <w:p>
      <w:pPr>
        <w:numPr>
          <w:ilvl w:val="0"/>
          <w:numId w:val="1001"/>
        </w:numPr>
        <w:pStyle w:val="Compact"/>
      </w:pPr>
      <w:r>
        <w:rPr>
          <w:bCs/>
          <w:b/>
        </w:rPr>
        <w:t xml:space="preserve">Talent Acquisition:</w:t>
      </w:r>
      <w:r>
        <w:t xml:space="preserve"> </w:t>
      </w:r>
      <w:r>
        <w:t xml:space="preserve">Finding highly skilled engineers and technicians with expertise in advanced industrial technologies within</w:t>
      </w:r>
    </w:p>
    <w:p>
      <w:pPr>
        <w:numPr>
          <w:ilvl w:val="0"/>
          <w:numId w:val="1000"/>
        </w:numPr>
        <w:pStyle w:val="Compact"/>
      </w:pPr>
      <w:r>
        <w:t xml:space="preserve">Dhaka was initially difficult, necessitating extensive training programs.</w:t>
      </w:r>
    </w:p>
    <w:p>
      <w:pPr>
        <w:numPr>
          <w:ilvl w:val="0"/>
          <w:numId w:val="1001"/>
        </w:numPr>
        <w:pStyle w:val="Compact"/>
      </w:pPr>
      <w:r>
        <w:rPr>
          <w:bCs/>
          <w:b/>
        </w:rPr>
        <w:t xml:space="preserve">Regulatory Compliance:</w:t>
      </w:r>
      <w:r>
        <w:t xml:space="preserve">Navigating the bureaucratic landscape of</w:t>
      </w:r>
    </w:p>
    <w:p>
      <w:pPr>
        <w:numPr>
          <w:ilvl w:val="0"/>
          <w:numId w:val="1000"/>
        </w:numPr>
        <w:pStyle w:val="Compact"/>
      </w:pPr>
      <w:r>
        <w:t xml:space="preserve">Bangladesh, particularly in the rapidly developing sectors of power and manufacturing, required dedicated legal and compliance teams.</w:t>
      </w:r>
    </w:p>
    <w:bookmarkEnd w:id="23"/>
    <w:bookmarkStart w:id="28" w:name="X4db8ce9c93520ff82317ec1a5ae437cfae457a7"/>
    <w:p>
      <w:pPr>
        <w:pStyle w:val="Heading2"/>
      </w:pPr>
      <w:r>
        <w:t xml:space="preserve">5. Strategic Implementation: The Baker Model in Dhaka</w:t>
      </w:r>
    </w:p>
    <w:p>
      <w:pPr>
        <w:pStyle w:val="FirstParagraph"/>
      </w:pPr>
      <w:r>
        <w:t xml:space="preserve">To overcome these challenges,</w:t>
      </w:r>
      <w:r>
        <w:t xml:space="preserve"> </w:t>
      </w:r>
      <w:r>
        <w:rPr>
          <w:bCs/>
          <w:b/>
        </w:rPr>
        <w:t xml:space="preserve">Baker</w:t>
      </w:r>
      <w:r>
        <w:t xml:space="preserve"> </w:t>
      </w:r>
      <w:r>
        <w:t xml:space="preserve">adopted a multi-faceted strategy tailored specifically for the</w:t>
      </w:r>
    </w:p>
    <w:p>
      <w:pPr>
        <w:pStyle w:val="BodyText"/>
      </w:pPr>
      <w:r>
        <w:t xml:space="preserve">Bangladesh Dhaka market.</w:t>
      </w:r>
    </w:p>
    <w:bookmarkStart w:id="24" w:name="a.-localized-partnership-ecosystem"/>
    <w:p>
      <w:pPr>
        <w:pStyle w:val="Heading3"/>
      </w:pPr>
      <w:r>
        <w:t xml:space="preserve">A. Localized Partnership Ecosystem</w:t>
      </w:r>
    </w:p>
    <w:p>
      <w:pPr>
        <w:pStyle w:val="FirstParagraph"/>
      </w:pPr>
      <w:r>
        <w:t xml:space="preserve">Baker recognized that going it alone was not viable. They established joint ventures and strategic alliances with prominent local firms in</w:t>
      </w:r>
    </w:p>
    <w:p>
      <w:pPr>
        <w:pStyle w:val="BodyText"/>
      </w:pPr>
      <w:r>
        <w:t xml:space="preserve">Dhaka. These partners provided invaluable insights into local regulations, supply chain networks, and customer expectations. By integrating with existing industrial players in</w:t>
      </w:r>
    </w:p>
    <w:p>
      <w:pPr>
        <w:pStyle w:val="BodyText"/>
      </w:pPr>
      <w:r>
        <w:t xml:space="preserve">Bangladesh,</w:t>
      </w:r>
    </w:p>
    <w:p>
      <w:pPr>
        <w:pStyle w:val="BodyText"/>
      </w:pPr>
      <w:r>
        <w:t xml:space="preserve">Baker accelerated its market entry speed.</w:t>
      </w:r>
    </w:p>
    <w:bookmarkEnd w:id="24"/>
    <w:bookmarkStart w:id="25" w:name="X12ce4c6c32a8a73156daa547fceb6dccc90e5a7"/>
    <w:p>
      <w:pPr>
        <w:pStyle w:val="Heading3"/>
      </w:pPr>
      <w:r>
        <w:t xml:space="preserve">B. Investment in Local Talent and Training</w:t>
      </w:r>
    </w:p>
    <w:p>
      <w:pPr>
        <w:pStyle w:val="FirstParagraph"/>
      </w:pPr>
      <w:r>
        <w:t xml:space="preserve">Understanding that human capital is key to service delivery,</w:t>
      </w:r>
    </w:p>
    <w:p>
      <w:pPr>
        <w:pStyle w:val="BodyText"/>
      </w:pPr>
      <w:r>
        <w:t xml:space="preserve">Baker partnered with technical universities in</w:t>
      </w:r>
    </w:p>
    <w:p>
      <w:pPr>
        <w:pStyle w:val="BodyText"/>
      </w:pPr>
      <w:r>
        <w:t xml:space="preserve">Dhaka, such as the Bangladesh University of Engineering and Technology (BUET). They launched specialized training centers aimed at upskilling local engineers. This initiative not only solved the talent shortage but also positioned</w:t>
      </w:r>
    </w:p>
    <w:p>
      <w:pPr>
        <w:pStyle w:val="BodyText"/>
      </w:pPr>
      <w:r>
        <w:t xml:space="preserve">Baker as a socially responsible corporate citizen in</w:t>
      </w:r>
      <w:r>
        <w:t xml:space="preserve"> </w:t>
      </w:r>
      <w:r>
        <w:rPr>
          <w:bCs/>
          <w:b/>
        </w:rPr>
        <w:t xml:space="preserve">Bangladesh Dhaka</w:t>
      </w:r>
      <w:r>
        <w:t xml:space="preserve">.</w:t>
      </w:r>
    </w:p>
    <w:bookmarkEnd w:id="25"/>
    <w:bookmarkStart w:id="26" w:name="X9820fe640743857bc8714fa580d1284b68d968a"/>
    <w:p>
      <w:pPr>
        <w:pStyle w:val="Heading3"/>
      </w:pPr>
      <w:r>
        <w:t xml:space="preserve">C. Technological Adaptation for Local Conditions</w:t>
      </w:r>
    </w:p>
    <w:p>
      <w:pPr>
        <w:pStyle w:val="FirstParagraph"/>
      </w:pPr>
      <w:r>
        <w:t xml:space="preserve">Baker adapted its technological offerings to suit the specific needs of industries in</w:t>
      </w:r>
    </w:p>
    <w:p>
      <w:pPr>
        <w:pStyle w:val="BodyText"/>
      </w:pPr>
      <w:r>
        <w:t xml:space="preserve">Dhaka. For instance, they introduced compact, energy-efficient power generation units that could operate effectively despite grid instability. By focusing on solutions that addressed immediate pain points of manufacturers and builders in</w:t>
      </w:r>
    </w:p>
    <w:p>
      <w:pPr>
        <w:pStyle w:val="BodyText"/>
      </w:pPr>
      <w:r>
        <w:t xml:space="preserve">Bangladesh Dhaka,</w:t>
      </w:r>
    </w:p>
    <w:p>
      <w:pPr>
        <w:pStyle w:val="BodyText"/>
      </w:pPr>
      <w:r>
        <w:t xml:space="preserve">Baker secured early adopters and positive word-of-mouth referrals.</w:t>
      </w:r>
    </w:p>
    <w:bookmarkEnd w:id="26"/>
    <w:bookmarkStart w:id="27" w:name="d.-digital-presence-and-customer-support"/>
    <w:p>
      <w:pPr>
        <w:pStyle w:val="Heading3"/>
      </w:pPr>
      <w:r>
        <w:t xml:space="preserve">D. Digital Presence and Customer Support</w:t>
      </w:r>
    </w:p>
    <w:p>
      <w:pPr>
        <w:pStyle w:val="FirstParagraph"/>
      </w:pPr>
      <w:r>
        <w:t xml:space="preserve">To bridge geographical distances,</w:t>
      </w:r>
    </w:p>
    <w:p>
      <w:pPr>
        <w:pStyle w:val="BodyText"/>
      </w:pPr>
      <w:r>
        <w:t xml:space="preserve">Baker implemented a robust digital customer support platform. This allowed clients in</w:t>
      </w:r>
    </w:p>
    <w:p>
      <w:pPr>
        <w:pStyle w:val="BodyText"/>
      </w:pPr>
      <w:r>
        <w:t xml:space="preserve">Dhaka to receive real-time technical assistance, reducing response times significantly. The use of local languages in digital interfaces further enhanced user experience for regional operators.</w:t>
      </w:r>
    </w:p>
    <w:bookmarkEnd w:id="27"/>
    <w:bookmarkEnd w:id="28"/>
    <w:bookmarkStart w:id="29" w:name="results-and-impact-analysis"/>
    <w:p>
      <w:pPr>
        <w:pStyle w:val="Heading2"/>
      </w:pPr>
      <w:r>
        <w:t xml:space="preserve">6. Results and Impact Analysis</w:t>
      </w:r>
    </w:p>
    <w:p>
      <w:pPr>
        <w:pStyle w:val="FirstParagraph"/>
      </w:pPr>
      <w:r>
        <w:t xml:space="preserve">The strategic initiatives undertaken by</w:t>
      </w:r>
    </w:p>
    <w:p>
      <w:pPr>
        <w:pStyle w:val="BodyText"/>
      </w:pPr>
      <w:r>
        <w:t xml:space="preserve">Baker in</w:t>
      </w:r>
    </w:p>
    <w:p>
      <w:pPr>
        <w:pStyle w:val="BodyText"/>
      </w:pPr>
      <w:r>
        <w:t xml:space="preserve">Bangladesh Dhaka have yielded substantial results over the past three years:</w:t>
      </w:r>
    </w:p>
    <w:p>
      <w:pPr>
        <w:numPr>
          <w:ilvl w:val="0"/>
          <w:numId w:val="1002"/>
        </w:numPr>
        <w:pStyle w:val="Compact"/>
      </w:pPr>
      <w:r>
        <w:rPr>
          <w:bCs/>
          <w:b/>
        </w:rPr>
        <w:t xml:space="preserve">Market Share Growth:</w:t>
      </w:r>
      <w:r>
        <w:t xml:space="preserve"> </w:t>
      </w:r>
      <w:r>
        <w:t xml:space="preserve">Baker has captured an estimated 15% of the industrial energy optimization market in Dhaka, making it a top-tier service provider.</w:t>
      </w:r>
    </w:p>
    <w:p>
      <w:pPr>
        <w:numPr>
          <w:ilvl w:val="0"/>
          <w:numId w:val="1002"/>
        </w:numPr>
        <w:pStyle w:val="Compact"/>
      </w:pPr>
      <w:r>
        <w:rPr>
          <w:bCs/>
          <w:b/>
        </w:rPr>
        <w:t xml:space="preserve">Client Retention:</w:t>
      </w:r>
      <w:r>
        <w:t xml:space="preserve"> </w:t>
      </w:r>
      <w:r>
        <w:t xml:space="preserve">The company boasts a 90% client retention rate among its major partners in</w:t>
      </w:r>
    </w:p>
    <w:p>
      <w:pPr>
        <w:numPr>
          <w:ilvl w:val="0"/>
          <w:numId w:val="1000"/>
        </w:numPr>
        <w:pStyle w:val="Compact"/>
      </w:pPr>
      <w:r>
        <w:t xml:space="preserve">Bangladesh, driven by reliable after-sales support and tailored solutions.</w:t>
      </w:r>
    </w:p>
    <w:p>
      <w:pPr>
        <w:numPr>
          <w:ilvl w:val="0"/>
          <w:numId w:val="1002"/>
        </w:numPr>
        <w:pStyle w:val="Compact"/>
      </w:pPr>
      <w:r>
        <w:t xml:space="preserve">Economic Contribution: By employing over 200 local professionals and sourcing materials locally where possible,</w:t>
      </w:r>
    </w:p>
    <w:p>
      <w:pPr>
        <w:numPr>
          <w:ilvl w:val="0"/>
          <w:numId w:val="1000"/>
        </w:numPr>
        <w:pStyle w:val="Compact"/>
      </w:pPr>
      <w:r>
        <w:t xml:space="preserve">Baker has contributed significantly to the economic ecosystem of</w:t>
      </w:r>
    </w:p>
    <w:p>
      <w:pPr>
        <w:numPr>
          <w:ilvl w:val="0"/>
          <w:numId w:val="1000"/>
        </w:numPr>
        <w:pStyle w:val="Compact"/>
      </w:pPr>
      <w:r>
        <w:t xml:space="preserve">Dhaka.</w:t>
      </w:r>
    </w:p>
    <w:p>
      <w:pPr>
        <w:numPr>
          <w:ilvl w:val="0"/>
          <w:numId w:val="1002"/>
        </w:numPr>
        <w:pStyle w:val="Compact"/>
      </w:pPr>
      <w:r>
        <w:t xml:space="preserve">Sustainability Goals: Projects implemented by</w:t>
      </w:r>
    </w:p>
    <w:p>
      <w:pPr>
        <w:numPr>
          <w:ilvl w:val="0"/>
          <w:numId w:val="1000"/>
        </w:numPr>
        <w:pStyle w:val="Compact"/>
      </w:pPr>
      <w:r>
        <w:t xml:space="preserve">Baker in industrial zones around Dhaka have helped reduce carbon emissions by an estimated 10,000 tons annually, aligning with global sustainability goals.</w:t>
      </w:r>
    </w:p>
    <w:bookmarkEnd w:id="29"/>
    <w:bookmarkStart w:id="30" w:name="lessons-learned-for-global-expansion"/>
    <w:p>
      <w:pPr>
        <w:pStyle w:val="Heading2"/>
      </w:pPr>
      <w:r>
        <w:t xml:space="preserve">7. Lessons Learned for Global Expansion</w:t>
      </w:r>
    </w:p>
    <w:p>
      <w:pPr>
        <w:pStyle w:val="FirstParagraph"/>
      </w:pPr>
      <w:r>
        <w:t xml:space="preserve">The success story of</w:t>
      </w:r>
    </w:p>
    <w:p>
      <w:pPr>
        <w:pStyle w:val="BodyText"/>
      </w:pPr>
      <w:r>
        <w:t xml:space="preserve">Baker in</w:t>
      </w:r>
    </w:p>
    <w:p>
      <w:pPr>
        <w:pStyle w:val="BodyText"/>
      </w:pPr>
      <w:r>
        <w:t xml:space="preserve">Bangladesh Dhaka offers several key takeaways for other multinational corporations:</w:t>
      </w:r>
    </w:p>
    <w:p>
      <w:pPr>
        <w:numPr>
          <w:ilvl w:val="0"/>
          <w:numId w:val="1003"/>
        </w:numPr>
        <w:pStyle w:val="Compact"/>
      </w:pPr>
      <w:r>
        <w:t xml:space="preserve">Humble Localism: Global brands must not impose standardized solutions but rather adapt to local nuances. In the context of</w:t>
      </w:r>
    </w:p>
    <w:p>
      <w:pPr>
        <w:numPr>
          <w:ilvl w:val="0"/>
          <w:numId w:val="1000"/>
        </w:numPr>
        <w:pStyle w:val="Compact"/>
      </w:pPr>
      <w:r>
        <w:t xml:space="preserve">Dhaka, understanding the rhythm of local business and infrastructure limitations was crucial.</w:t>
      </w:r>
    </w:p>
    <w:p>
      <w:pPr>
        <w:numPr>
          <w:ilvl w:val="0"/>
          <w:numId w:val="1003"/>
        </w:numPr>
        <w:pStyle w:val="Compact"/>
      </w:pPr>
      <w:r>
        <w:t xml:space="preserve">Long-Term Commitment: Building trust in emerging markets like</w:t>
      </w:r>
    </w:p>
    <w:p>
      <w:pPr>
        <w:numPr>
          <w:ilvl w:val="0"/>
          <w:numId w:val="1000"/>
        </w:numPr>
        <w:pStyle w:val="Compact"/>
      </w:pPr>
      <w:r>
        <w:t xml:space="preserve">Bangladesh takes time. Short-term profit chasing strategies often fail; instead, long-term relationship building yields sustainable returns.</w:t>
      </w:r>
    </w:p>
    <w:p>
      <w:pPr>
        <w:numPr>
          <w:ilvl w:val="0"/>
          <w:numId w:val="1003"/>
        </w:numPr>
        <w:pStyle w:val="Compact"/>
      </w:pPr>
      <w:r>
        <w:t xml:space="preserve">Social Responsibility as a Business Driver: Investing in education and local capacity building is not just charity; it creates a skilled workforce that enhances operational efficiency for companies like</w:t>
      </w:r>
    </w:p>
    <w:p>
      <w:pPr>
        <w:numPr>
          <w:ilvl w:val="0"/>
          <w:numId w:val="1000"/>
        </w:numPr>
        <w:pStyle w:val="Compact"/>
      </w:pPr>
      <w:r>
        <w:t xml:space="preserve">Baker.</w:t>
      </w:r>
    </w:p>
    <w:bookmarkEnd w:id="30"/>
    <w:bookmarkStart w:id="31" w:name="future-outlook-bakers-roadmap-for-dhaka"/>
    <w:p>
      <w:pPr>
        <w:pStyle w:val="Heading2"/>
      </w:pPr>
      <w:r>
        <w:t xml:space="preserve">8. Future Outlook: Baker’s Roadmap for Dhaka</w:t>
      </w:r>
    </w:p>
    <w:p>
      <w:pPr>
        <w:pStyle w:val="FirstParagraph"/>
      </w:pPr>
      <w:r>
        <w:t xml:space="preserve">Looking ahead,</w:t>
      </w:r>
    </w:p>
    <w:p>
      <w:pPr>
        <w:pStyle w:val="BodyText"/>
      </w:pPr>
      <w:r>
        <w:t xml:space="preserve">Baker plans to expand its portfolio in</w:t>
      </w:r>
    </w:p>
    <w:p>
      <w:pPr>
        <w:pStyle w:val="BodyText"/>
      </w:pPr>
      <w:r>
        <w:t xml:space="preserve">Dhaka beyond traditional energy solutions. The company is exploring opportunities in renewable energy integration, smart grid technologies, and water treatment solutions. With the continued urban expansion of</w:t>
      </w:r>
    </w:p>
    <w:p>
      <w:pPr>
        <w:pStyle w:val="BodyText"/>
      </w:pPr>
      <w:r>
        <w:t xml:space="preserve">Bangladesh Dhaka, the demand for sustainable industrial infrastructure will only grow.</w:t>
      </w:r>
    </w:p>
    <w:p>
      <w:pPr>
        <w:pStyle w:val="BodyText"/>
      </w:pPr>
      <w:r>
        <w:t xml:space="preserve">Baker’s vision is to become an indispensable partner in</w:t>
      </w:r>
    </w:p>
    <w:p>
      <w:pPr>
        <w:pStyle w:val="BodyText"/>
      </w:pPr>
      <w:r>
        <w:t xml:space="preserve">Dhaka’s development journey, leveraging its technological expertise to help local industries become more competitive and sustainable. The company aims to further deepen its roots in</w:t>
      </w:r>
    </w:p>
    <w:p>
      <w:pPr>
        <w:pStyle w:val="BodyText"/>
      </w:pPr>
      <w:r>
        <w:t xml:space="preserve">Bangladesh by expanding its manufacturing capabilities within the city, reducing import dependencies and enhancing supply chain resilience.</w:t>
      </w:r>
    </w:p>
    <w:bookmarkEnd w:id="31"/>
    <w:bookmarkStart w:id="32" w:name="conclusion"/>
    <w:p>
      <w:pPr>
        <w:pStyle w:val="Heading2"/>
      </w:pPr>
      <w:r>
        <w:t xml:space="preserve">9. Conclusion</w:t>
      </w:r>
    </w:p>
    <w:p>
      <w:pPr>
        <w:pStyle w:val="FirstParagraph"/>
      </w:pPr>
      <w:r>
        <w:t xml:space="preserve">The case of</w:t>
      </w:r>
    </w:p>
    <w:p>
      <w:pPr>
        <w:pStyle w:val="BodyText"/>
      </w:pPr>
      <w:r>
        <w:t xml:space="preserve">Baker in</w:t>
      </w:r>
    </w:p>
    <w:p>
      <w:pPr>
        <w:pStyle w:val="BodyText"/>
      </w:pPr>
      <w:r>
        <w:t xml:space="preserve">Bangladesh Dhaka serves as a compelling example of how global industrial leaders can successfully navigate the complexities of emerging markets. By combining technological excellence with deep local engagement,</w:t>
      </w:r>
    </w:p>
    <w:p>
      <w:pPr>
        <w:pStyle w:val="BodyText"/>
      </w:pPr>
      <w:r>
        <w:t xml:space="preserve">Baker has not only achieved commercial success but also contributed to the socio-economic development of</w:t>
      </w:r>
      <w:r>
        <w:t xml:space="preserve"> </w:t>
      </w:r>
      <w:r>
        <w:rPr>
          <w:bCs/>
          <w:b/>
        </w:rPr>
        <w:t xml:space="preserve">Dhaka</w:t>
      </w:r>
      <w:r>
        <w:t xml:space="preserve">. As</w:t>
      </w:r>
    </w:p>
    <w:p>
      <w:pPr>
        <w:pStyle w:val="BodyText"/>
      </w:pPr>
      <w:r>
        <w:t xml:space="preserve">Bangladesh continues to rise as an economic power in South Asia, the strategies employed by</w:t>
      </w:r>
    </w:p>
    <w:p>
      <w:pPr>
        <w:pStyle w:val="BodyText"/>
      </w:pPr>
      <w:r>
        <w:t xml:space="preserve">Baker provide a blueprint for future market entries. The synergy between global innovation and local execution remains the cornerstone of sustainable business growth in this vibrant region.</w:t>
      </w:r>
    </w:p>
    <w:p>
      <w:pPr>
        <w:pStyle w:val="BodyText"/>
      </w:pPr>
      <w:r>
        <w:rPr>
          <w:iCs/>
          <w:i/>
        </w:rPr>
        <w:t xml:space="preserve">This document serves as an internal reference for strategic planning and should be utilized to inform future expansions into similar emerging markets in South Asia.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Baker’s Strategic Expansion and Operational Excellence in Bangladesh, Dhaka</dc:title>
  <dc:creator/>
  <cp:keywords/>
  <dcterms:created xsi:type="dcterms:W3CDTF">2026-07-29T07:44:00Z</dcterms:created>
  <dcterms:modified xsi:type="dcterms:W3CDTF">2026-07-29T07:44:00Z</dcterms:modified>
</cp:coreProperties>
</file>

<file path=docProps/custom.xml><?xml version="1.0" encoding="utf-8"?>
<Properties xmlns="http://schemas.openxmlformats.org/officeDocument/2006/custom-properties" xmlns:vt="http://schemas.openxmlformats.org/officeDocument/2006/docPropsVTypes"/>
</file>