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Case</w:t>
      </w:r>
      <w:r>
        <w:t xml:space="preserve"> </w:t>
      </w:r>
      <w:r>
        <w:t xml:space="preserve">Study:</w:t>
      </w:r>
      <w:r>
        <w:t xml:space="preserve"> </w:t>
      </w:r>
      <w:r>
        <w:t xml:space="preserve">Strategic</w:t>
      </w:r>
      <w:r>
        <w:t xml:space="preserve"> </w:t>
      </w:r>
      <w:r>
        <w:t xml:space="preserve">Implementation</w:t>
      </w:r>
      <w:r>
        <w:t xml:space="preserve"> </w:t>
      </w:r>
      <w:r>
        <w:t xml:space="preserve">in</w:t>
      </w:r>
      <w:r>
        <w:t xml:space="preserve"> </w:t>
      </w:r>
      <w:r>
        <w:t xml:space="preserve">Brazil</w:t>
      </w:r>
      <w:r>
        <w:t xml:space="preserve"> </w:t>
      </w:r>
      <w:r>
        <w:t xml:space="preserve">Brasília</w:t>
      </w:r>
    </w:p>
    <w:bookmarkStart w:id="30" w:name="X7211f095b787bc75cb215e022af5f05a318ecd6"/>
    <w:p>
      <w:pPr>
        <w:pStyle w:val="Heading1"/>
      </w:pPr>
      <w:r>
        <w:t xml:space="preserve">Baker Case Study: Strategic Implementation in Brazil Brasília</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Confidential Strategic Document</w:t>
      </w:r>
      <w:r>
        <w:br/>
      </w:r>
      <w:r>
        <w:rPr>
          <w:bCs/>
          <w:b/>
        </w:rPr>
        <w:t xml:space="preserve">Subject:</w:t>
      </w:r>
      <w:r>
        <w:t xml:space="preserve">A comprehensive analysis of Baker's market entry and operational expansion within the Federal District of Brazil Brasília.</w:t>
      </w:r>
    </w:p>
    <w:bookmarkStart w:id="20" w:name="i.-executive-summary"/>
    <w:p>
      <w:pPr>
        <w:pStyle w:val="Heading2"/>
      </w:pPr>
      <w:r>
        <w:t xml:space="preserve">I. Executive Summary</w:t>
      </w:r>
    </w:p>
    <w:p>
      <w:pPr>
        <w:pStyle w:val="FirstParagraph"/>
      </w:pPr>
      <w:r>
        <w:t xml:space="preserve">The purpose of this document is to present a detailed case study regarding the strategic deployment and operational success of Baker, a leading multinational entity in industrial automation, within the unique socio-economic landscape of Brazil Brasília. As the capital of Brazil, Brasília represents not only a hub for government administration but also a critical testing ground for high-level technological integration and sustainable urban development. This</w:t>
      </w:r>
      <w:r>
        <w:t xml:space="preserve"> </w:t>
      </w:r>
      <w:r>
        <w:rPr>
          <w:bCs/>
          <w:b/>
        </w:rPr>
        <w:t xml:space="preserve">Case Study</w:t>
      </w:r>
      <w:r>
        <w:t xml:space="preserve"> </w:t>
      </w:r>
      <w:r>
        <w:t xml:space="preserve">explores how Baker has successfully navigated complex regulatory environments, leveraged local partnerships, and delivered innovative solutions that align with the modernization goals of the Federal District.</w:t>
      </w:r>
    </w:p>
    <w:bookmarkEnd w:id="20"/>
    <w:bookmarkStart w:id="21" w:name="ii.-background-on-baker"/>
    <w:p>
      <w:pPr>
        <w:pStyle w:val="Heading2"/>
      </w:pPr>
      <w:r>
        <w:t xml:space="preserve">II. Background on Baker</w:t>
      </w:r>
    </w:p>
    <w:p>
      <w:pPr>
        <w:pStyle w:val="FirstParagraph"/>
      </w:pPr>
      <w:r>
        <w:rPr>
          <w:bCs/>
          <w:b/>
        </w:rPr>
        <w:t xml:space="preserve">Baker</w:t>
      </w:r>
      <w:r>
        <w:t xml:space="preserve">, known globally for its excellence in industrial automation and digital transformation, has long sought to expand its footprint in emerging markets. The company’s core competencies lie in providing scalable, efficient, and sustainable engineering solutions for infrastructure projects ranging from transportation systems to public utilities. With a reputation built on precision and reliability, Baker has established itself as a partner of choice for governments seeking modernization without compromising environmental standards or operational efficiency.</w:t>
      </w:r>
    </w:p>
    <w:bookmarkEnd w:id="21"/>
    <w:bookmarkStart w:id="22" w:name="iii.-the-context-of-brazil-brasília"/>
    <w:p>
      <w:pPr>
        <w:pStyle w:val="Heading2"/>
      </w:pPr>
      <w:r>
        <w:t xml:space="preserve">III. The Context of Brazil Brasília</w:t>
      </w:r>
    </w:p>
    <w:p>
      <w:pPr>
        <w:pStyle w:val="FirstParagraph"/>
      </w:pPr>
      <w:r>
        <w:rPr>
          <w:bCs/>
          <w:b/>
        </w:rPr>
        <w:t xml:space="preserve">Brazil Brasília</w:t>
      </w:r>
      <w:r>
        <w:t xml:space="preserve">, designed by Oscar Niemeyer and Lúcio Costa in the mid-20th century, stands as a symbol of modernist architecture and urban planning. Located in the heart of Brazil’s plateau, it serves as the political center of the nation. However, despite its planned nature,</w:t>
      </w:r>
      <w:r>
        <w:t xml:space="preserve"> </w:t>
      </w:r>
      <w:r>
        <w:rPr>
          <w:bCs/>
          <w:b/>
        </w:rPr>
        <w:t xml:space="preserve">Brazil Brasília</w:t>
      </w:r>
      <w:r>
        <w:t xml:space="preserve"> </w:t>
      </w:r>
      <w:r>
        <w:t xml:space="preserve">faces contemporary challenges including rapid population growth, increased demand for sustainable public services, and pressure to digitize government operations.</w:t>
      </w:r>
    </w:p>
    <w:p>
      <w:pPr>
        <w:pStyle w:val="BodyText"/>
      </w:pPr>
      <w:r>
        <w:t xml:space="preserve">The local government has prioritized smart city initiatives aimed at improving mobility reducing carbon footprints and enhancing citizen engagement. These priorities create a fertile ground for organizations like</w:t>
      </w:r>
      <w:r>
        <w:t xml:space="preserve"> </w:t>
      </w:r>
      <w:r>
        <w:rPr>
          <w:bCs/>
          <w:b/>
        </w:rPr>
        <w:t xml:space="preserve">Baker</w:t>
      </w:r>
      <w:r>
        <w:t xml:space="preserve"> </w:t>
      </w:r>
      <w:r>
        <w:t xml:space="preserve">that specialize in intelligent systems and infrastructure optimization. Understanding the unique bureaucratic, cultural, and environmental context of</w:t>
      </w:r>
      <w:r>
        <w:t xml:space="preserve"> </w:t>
      </w:r>
      <w:r>
        <w:rPr>
          <w:bCs/>
          <w:b/>
        </w:rPr>
        <w:t xml:space="preserve">Brazil Brasília</w:t>
      </w:r>
      <w:r>
        <w:t xml:space="preserve"> </w:t>
      </w:r>
      <w:r>
        <w:t xml:space="preserve">was crucial for formulating a winning strategy.</w:t>
      </w:r>
    </w:p>
    <w:bookmarkEnd w:id="22"/>
    <w:bookmarkStart w:id="23" w:name="X87ca9b040a0f98b092467f7252a542dccac059c"/>
    <w:p>
      <w:pPr>
        <w:pStyle w:val="Heading2"/>
      </w:pPr>
      <w:r>
        <w:t xml:space="preserve">IV. Strategic Challenge: Entering a Regulated Market</w:t>
      </w:r>
    </w:p>
    <w:p>
      <w:pPr>
        <w:pStyle w:val="FirstParagraph"/>
      </w:pPr>
      <w:r>
        <w:t xml:space="preserve">The primary challenge for this project was twofold. First, entering the public sector market in</w:t>
      </w:r>
      <w:r>
        <w:t xml:space="preserve"> </w:t>
      </w:r>
      <w:r>
        <w:rPr>
          <w:bCs/>
          <w:b/>
        </w:rPr>
        <w:t xml:space="preserve">Brazil Brasília</w:t>
      </w:r>
      <w:r>
        <w:rPr>
          <w:iCs/>
          <w:i/>
        </w:rPr>
        <w:t xml:space="preserve">,</w:t>
      </w:r>
      <w:r>
        <w:t xml:space="preserve"> </w:t>
      </w:r>
      <w:r>
        <w:t xml:space="preserve">requires strict adherence to procurement laws and transparent bidding processes. Second, tailoring Baker’s global technologies to meet specific local needs such as tropical climate resilience and high-traffic urban logistics.</w:t>
      </w:r>
    </w:p>
    <w:p>
      <w:pPr>
        <w:pStyle w:val="BodyText"/>
      </w:pPr>
      <w:r>
        <w:t xml:space="preserve">Baker faced competition from both international peers with existing presence in Latin America and strong domestic Brazilian firms. Differentiation was key. The</w:t>
      </w:r>
      <w:r>
        <w:t xml:space="preserve"> </w:t>
      </w:r>
      <w:r>
        <w:rPr>
          <w:bCs/>
          <w:b/>
        </w:rPr>
        <w:t xml:space="preserve">Case Study</w:t>
      </w:r>
      <w:r>
        <w:t xml:space="preserve"> </w:t>
      </w:r>
      <w:r>
        <w:t xml:space="preserve">highlights how Baker moved away from a purely transactional approach to becoming a strategic partner committed to long-term value creation for the citizens of</w:t>
      </w:r>
      <w:r>
        <w:t xml:space="preserve"> </w:t>
      </w:r>
      <w:r>
        <w:rPr>
          <w:bCs/>
          <w:b/>
        </w:rPr>
        <w:t xml:space="preserve">Brazil Brasília</w:t>
      </w:r>
      <w:r>
        <w:t xml:space="preserve">.</w:t>
      </w:r>
    </w:p>
    <w:bookmarkEnd w:id="23"/>
    <w:bookmarkStart w:id="24" w:name="v.-implementation-strategy"/>
    <w:p>
      <w:pPr>
        <w:pStyle w:val="Heading2"/>
      </w:pPr>
      <w:r>
        <w:t xml:space="preserve">V. Implementation Strategy</w:t>
      </w:r>
    </w:p>
    <w:p>
      <w:pPr>
        <w:pStyle w:val="FirstParagraph"/>
      </w:pPr>
      <w:r>
        <w:t xml:space="preserve">To address these challenges, Baker adopted a phased implementation strategy focused on collaboration and customization:</w:t>
      </w:r>
    </w:p>
    <w:p>
      <w:pPr>
        <w:numPr>
          <w:ilvl w:val="0"/>
          <w:numId w:val="1001"/>
        </w:numPr>
        <w:pStyle w:val="Compact"/>
      </w:pPr>
      <w:r>
        <w:rPr>
          <w:bCs/>
          <w:b/>
        </w:rPr>
        <w:t xml:space="preserve">Pilot Project Phase:</w:t>
      </w:r>
      <w:r>
        <w:t xml:space="preserve">A small-scale pilot was launched in the southern sector of the Federal District focusing on smart traffic management systems. This allowed Baker to test its technology in real-world conditions while building trust with local authorities.</w:t>
      </w:r>
    </w:p>
    <w:p>
      <w:pPr>
        <w:numPr>
          <w:ilvl w:val="0"/>
          <w:numId w:val="1001"/>
        </w:numPr>
        <w:pStyle w:val="Compact"/>
      </w:pPr>
      <w:r>
        <w:rPr>
          <w:bCs/>
          <w:b/>
        </w:rPr>
        <w:t xml:space="preserve">Local Partnership Development:</w:t>
      </w:r>
      <w:r>
        <w:t xml:space="preserve">Baker formed joint ventures with leading Brazilian engineering firms. These partnerships were essential for navigating local regulations and ensuring that the supply chain remained robust despite regional economic fluctuations.</w:t>
      </w:r>
    </w:p>
    <w:p>
      <w:pPr>
        <w:numPr>
          <w:ilvl w:val="0"/>
          <w:numId w:val="1001"/>
        </w:numPr>
        <w:pStyle w:val="Compact"/>
      </w:pPr>
      <w:r>
        <w:rPr>
          <w:bCs/>
          <w:b/>
        </w:rPr>
        <w:t xml:space="preserve">Sustainability Integration:</w:t>
      </w:r>
      <w:r>
        <w:t xml:space="preserve">All projects in</w:t>
      </w:r>
      <w:r>
        <w:t xml:space="preserve"> </w:t>
      </w:r>
      <w:r>
        <w:rPr>
          <w:bCs/>
          <w:b/>
        </w:rPr>
        <w:t xml:space="preserve">Brazil Brasília</w:t>
      </w:r>
      <w:r>
        <w:t xml:space="preserve"> </w:t>
      </w:r>
      <w:r>
        <w:t xml:space="preserve">were aligned with green energy goals. Baker integrated solar-powered monitoring stations and energy-efficient IoT devices into its solutions, directly supporting the state’s sustainability mandates.</w:t>
      </w:r>
    </w:p>
    <w:bookmarkEnd w:id="24"/>
    <w:bookmarkStart w:id="25" w:name="Xcdeb0c13349c61c8602b18a209199d30e3afe8c"/>
    <w:p>
      <w:pPr>
        <w:pStyle w:val="Heading2"/>
      </w:pPr>
      <w:r>
        <w:t xml:space="preserve">VI. Case Study Results: Successes in Brazil Brasília</w:t>
      </w:r>
    </w:p>
    <w:p>
      <w:pPr>
        <w:pStyle w:val="FirstParagraph"/>
      </w:pPr>
      <w:r>
        <w:t xml:space="preserve">The results of this initiative have been significant across multiple metrics:</w:t>
      </w:r>
    </w:p>
    <w:p>
      <w:pPr>
        <w:numPr>
          <w:ilvl w:val="0"/>
          <w:numId w:val="1002"/>
        </w:numPr>
        <w:pStyle w:val="Compact"/>
      </w:pPr>
      <w:r>
        <w:rPr>
          <w:bCs/>
          <w:b/>
        </w:rPr>
        <w:t xml:space="preserve">Traffic Efficiency:</w:t>
      </w:r>
      <w:r>
        <w:t xml:space="preserve">In the pilot zones, peak-hour congestion decreased by 18%. The adaptive signal control systems developed by Baker responded in real-time to traffic flow, reducing idle time for vehicles and lowering emissions.</w:t>
      </w:r>
    </w:p>
    <w:p>
      <w:pPr>
        <w:numPr>
          <w:ilvl w:val="0"/>
          <w:numId w:val="1002"/>
        </w:numPr>
        <w:pStyle w:val="Compact"/>
      </w:pPr>
      <w:r>
        <w:rPr>
          <w:bCs/>
          <w:b/>
        </w:rPr>
        <w:t xml:space="preserve">Economic Impact:</w:t>
      </w:r>
      <w:r>
        <w:t xml:space="preserve">The project generated over five hundred local jobs during the construction phase and continues to support fifty ongoing technical roles. This has strengthened Baker’s standing within the community of</w:t>
      </w:r>
      <w:r>
        <w:t xml:space="preserve"> </w:t>
      </w:r>
      <w:r>
        <w:rPr>
          <w:bCs/>
          <w:b/>
        </w:rPr>
        <w:t xml:space="preserve">Brazil Brasília</w:t>
      </w:r>
      <w:r>
        <w:t xml:space="preserve">.</w:t>
      </w:r>
    </w:p>
    <w:p>
      <w:pPr>
        <w:numPr>
          <w:ilvl w:val="0"/>
          <w:numId w:val="1002"/>
        </w:numPr>
        <w:pStyle w:val="Compact"/>
      </w:pPr>
      <w:r>
        <w:t xml:space="preserve">Citizen Satisfaction:User surveys indicate a 25% improvement in perceived traffic smoothness among residents. Furthermore, public transit ridership increased slightly due to better synchronization between bus schedules and signal timing.</w:t>
      </w:r>
    </w:p>
    <w:p>
      <w:pPr>
        <w:pStyle w:val="FirstParagraph"/>
      </w:pPr>
      <w:r>
        <w:t xml:space="preserve">Moreover, the transparency of Baker’s operations during the bidding process set a new benchmark for corporate conduct in</w:t>
      </w:r>
      <w:r>
        <w:t xml:space="preserve"> </w:t>
      </w:r>
      <w:r>
        <w:rPr>
          <w:bCs/>
          <w:b/>
        </w:rPr>
        <w:t xml:space="preserve">Brazil Brasília</w:t>
      </w:r>
      <w:r>
        <w:t xml:space="preserve">. The company was recognized by local media for its commitment to ethical business practices, enhancing brand reputation significantly.</w:t>
      </w:r>
    </w:p>
    <w:bookmarkEnd w:id="25"/>
    <w:bookmarkStart w:id="26" w:name="vii.-challenges-and-mitigation-measures"/>
    <w:p>
      <w:pPr>
        <w:pStyle w:val="Heading2"/>
      </w:pPr>
      <w:r>
        <w:t xml:space="preserve">VII. Challenges and Mitigation Measures</w:t>
      </w:r>
    </w:p>
    <w:p>
      <w:pPr>
        <w:pStyle w:val="FirstParagraph"/>
      </w:pPr>
      <w:r>
        <w:t xml:space="preserve">No large-scale infrastructure project is without obstacles. One notable challenge involved supply chain delays due to port congestion in neighboring states affecting component deliveries. Baker mitigated this by establishing a local warehousing facility near</w:t>
      </w:r>
      <w:r>
        <w:t xml:space="preserve"> </w:t>
      </w:r>
      <w:r>
        <w:rPr>
          <w:bCs/>
          <w:b/>
        </w:rPr>
        <w:t xml:space="preserve">Brazil Brasília</w:t>
      </w:r>
      <w:r>
        <w:t xml:space="preserve">, ensuring faster response times and reducing dependency on cross-state logistics.</w:t>
      </w:r>
    </w:p>
    <w:p>
      <w:pPr>
        <w:pStyle w:val="BodyText"/>
      </w:pPr>
      <w:r>
        <w:t xml:space="preserve">Another issue arose during the initial software integration phase where compatibility issues were found with legacy systems used by some municipal departments. Baker invested heavily in custom API development to bridge these gaps, demonstrating flexibility and technical prowess.</w:t>
      </w:r>
    </w:p>
    <w:bookmarkEnd w:id="26"/>
    <w:bookmarkStart w:id="27" w:name="viii.-lessons-learned"/>
    <w:p>
      <w:pPr>
        <w:pStyle w:val="Heading2"/>
      </w:pPr>
      <w:r>
        <w:t xml:space="preserve">VIII. Lessons Learned</w:t>
      </w:r>
    </w:p>
    <w:p>
      <w:pPr>
        <w:pStyle w:val="FirstParagraph"/>
      </w:pPr>
      <w:r>
        <w:t xml:space="preserve">This</w:t>
      </w:r>
      <w:r>
        <w:t xml:space="preserve"> </w:t>
      </w:r>
      <w:r>
        <w:rPr>
          <w:bCs/>
          <w:b/>
        </w:rPr>
        <w:t xml:space="preserve">Case Study</w:t>
      </w:r>
      <w:r>
        <w:t xml:space="preserve"> </w:t>
      </w:r>
      <w:r>
        <w:t xml:space="preserve">underscores several critical lessons for future expansions:</w:t>
      </w:r>
    </w:p>
    <w:p>
      <w:pPr>
        <w:numPr>
          <w:ilvl w:val="0"/>
          <w:numId w:val="1003"/>
        </w:numPr>
        <w:pStyle w:val="Compact"/>
      </w:pPr>
      <w:r>
        <w:rPr>
          <w:bCs/>
          <w:b/>
        </w:rPr>
        <w:t xml:space="preserve">Local Engagement is Critical:</w:t>
      </w:r>
      <w:r>
        <w:t xml:space="preserve">Hiring local talent and engaging with community stakeholders early on builds social license to operate.</w:t>
      </w:r>
    </w:p>
    <w:p>
      <w:pPr>
        <w:numPr>
          <w:ilvl w:val="0"/>
          <w:numId w:val="1003"/>
        </w:numPr>
        <w:pStyle w:val="Compact"/>
      </w:pPr>
      <w:r>
        <w:rPr>
          <w:bCs/>
          <w:b/>
        </w:rPr>
        <w:t xml:space="preserve">Adaptability Drives Success:</w:t>
      </w:r>
      <w:r>
        <w:t xml:space="preserve">Global technologies must be adapted to local infrastructural realities. A one-size-fits-all approach rarely works in complex environments like</w:t>
      </w:r>
      <w:r>
        <w:t xml:space="preserve"> </w:t>
      </w:r>
      <w:r>
        <w:rPr>
          <w:bCs/>
          <w:b/>
        </w:rPr>
        <w:t xml:space="preserve">Brazil Brasília</w:t>
      </w:r>
      <w:r>
        <w:t xml:space="preserve">.</w:t>
      </w:r>
    </w:p>
    <w:p>
      <w:pPr>
        <w:numPr>
          <w:ilvl w:val="0"/>
          <w:numId w:val="1003"/>
        </w:numPr>
        <w:pStyle w:val="Compact"/>
      </w:pPr>
      <w:r>
        <w:rPr>
          <w:bCs/>
          <w:b/>
        </w:rPr>
        <w:t xml:space="preserve">Sustainability is Non-Negotiable:</w:t>
      </w:r>
      <w:r>
        <w:t xml:space="preserve">In today’s market, environmental responsibility is not just an ethical choice but a business imperative, especially in government contracts.</w:t>
      </w:r>
    </w:p>
    <w:bookmarkEnd w:id="27"/>
    <w:bookmarkStart w:id="28" w:name="X3b3b5b289d4f10740685a9407a34696f825b2b8"/>
    <w:p>
      <w:pPr>
        <w:pStyle w:val="Heading2"/>
      </w:pPr>
      <w:r>
        <w:t xml:space="preserve">IX. Future Outlook for Baker in Brazil Brasília</w:t>
      </w:r>
    </w:p>
    <w:p>
      <w:pPr>
        <w:pStyle w:val="FirstParagraph"/>
      </w:pPr>
      <w:r>
        <w:t xml:space="preserve">Moving forward, Baker aims to expand its portfolio beyond traffic management to include smart water management and public lighting automation across the Federal District. The success of the initial projects has opened doors for broader collaborations with both state and federal agencies.</w:t>
      </w:r>
    </w:p>
    <w:p>
      <w:pPr>
        <w:pStyle w:val="BodyText"/>
      </w:pPr>
      <w:r>
        <w:t xml:space="preserve">Baker envisions a future where technology seamlessly integrates into daily life in</w:t>
      </w:r>
      <w:r>
        <w:t xml:space="preserve"> </w:t>
      </w:r>
      <w:r>
        <w:rPr>
          <w:bCs/>
          <w:b/>
        </w:rPr>
        <w:t xml:space="preserve">Brazil Brasília</w:t>
      </w:r>
      <w:r>
        <w:t xml:space="preserve">, enhancing quality of life while maintaining ecological balance. Plans are already underway for Phase Two, which will involve rolling out AI-driven predictive maintenance systems for public infrastructure throughout the city.</w:t>
      </w:r>
    </w:p>
    <w:bookmarkEnd w:id="28"/>
    <w:bookmarkStart w:id="29" w:name="x.-conclusion"/>
    <w:p>
      <w:pPr>
        <w:pStyle w:val="Heading2"/>
      </w:pPr>
      <w:r>
        <w:t xml:space="preserve">X. Conclusion</w:t>
      </w:r>
    </w:p>
    <w:p>
      <w:pPr>
        <w:pStyle w:val="FirstParagraph"/>
      </w:pPr>
      <w:r>
        <w:t xml:space="preserve">The journey of Baker in</w:t>
      </w:r>
      <w:r>
        <w:t xml:space="preserve"> </w:t>
      </w:r>
      <w:r>
        <w:rPr>
          <w:bCs/>
          <w:b/>
        </w:rPr>
        <w:t xml:space="preserve">Brazil Brasília</w:t>
      </w:r>
      <w:r>
        <w:t xml:space="preserve"> </w:t>
      </w:r>
      <w:r>
        <w:t xml:space="preserve">exemplifies how strategic planning, local collaboration, and technological innovation can converge to solve urban challenges. This case study serves as a blueprint for other multinational entities looking to enter regulated markets with high expectations.</w:t>
      </w:r>
    </w:p>
    <w:p>
      <w:pPr>
        <w:pStyle w:val="BodyText"/>
      </w:pPr>
      <w:r>
        <w:t xml:space="preserve">Baker’s commitment to excellence has not only improved operational efficiency in the capital but also contributed positively to the socio-economic fabric of</w:t>
      </w:r>
      <w:r>
        <w:t xml:space="preserve"> </w:t>
      </w:r>
      <w:r>
        <w:rPr>
          <w:bCs/>
          <w:b/>
        </w:rPr>
        <w:t xml:space="preserve">Brazil Brasília</w:t>
      </w:r>
      <w:r>
        <w:t xml:space="preserve">. As we look ahead, it is clear that continued investment in sustainable, intelligent infrastructure will remain central to Baker’s mission and growth strategy.</w:t>
      </w:r>
    </w:p>
    <w:p>
      <w:pPr>
        <w:pStyle w:val="BodyText"/>
      </w:pPr>
      <w:r>
        <w:t xml:space="preserve">In conclusion, this document highlights how Baker has become more than just a vendor; it has become an integral part of the evolving narrative of modernization in</w:t>
      </w:r>
      <w:r>
        <w:t xml:space="preserve"> </w:t>
      </w:r>
      <w:r>
        <w:rPr>
          <w:bCs/>
          <w:b/>
        </w:rPr>
        <w:t xml:space="preserve">Brazil Brasília</w:t>
      </w:r>
      <w:r>
        <w:t xml:space="preserve">. Through persistence, innovation, and respect for local context, Baker continues to set new standards in industrial automation within the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Case Study: Strategic Implementation in Brazil Brasília</dc:title>
  <dc:creator/>
  <dc:language>en</dc:language>
  <cp:keywords/>
  <dcterms:created xsi:type="dcterms:W3CDTF">2026-07-29T09:26:58Z</dcterms:created>
  <dcterms:modified xsi:type="dcterms:W3CDTF">2026-07-29T09:26:58Z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