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29" w:name="Xf3a3e091ff722e8f286693abe112a230dc3b118"/>
    <w:p>
      <w:pPr>
        <w:pStyle w:val="Heading1"/>
      </w:pPr>
      <w:r>
        <w:t xml:space="preserve">Baker Case Study: Strategic Expansion and Operational Excellence in China Guangzhou</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Baker’s market integration, supply chain optimization, and technological adaptation within the dynamic commercial landscape of China Guangzhou.</w:t>
      </w:r>
    </w:p>
    <w:bookmarkStart w:id="20" w:name="executive-summary"/>
    <w:p>
      <w:pPr>
        <w:pStyle w:val="Heading2"/>
      </w:pPr>
      <w:r>
        <w:t xml:space="preserve">1. Executive Summary</w:t>
      </w:r>
    </w:p>
    <w:p>
      <w:pPr>
        <w:pStyle w:val="FirstParagraph"/>
      </w:pPr>
      <w:r>
        <w:t xml:space="preserve">In the rapidly evolving global business ecosystem, localization strategies are paramount for long-term success. This</w:t>
      </w:r>
      <w:r>
        <w:t xml:space="preserve"> </w:t>
      </w:r>
      <w:r>
        <w:rPr>
          <w:bCs/>
          <w:b/>
        </w:rPr>
        <w:t xml:space="preserve">Baker</w:t>
      </w:r>
      <w:r>
        <w:t xml:space="preserve"> </w:t>
      </w:r>
      <w:r>
        <w:t xml:space="preserve">case study examines the strategic deployment of Baker’s specialized food processing equipment and consulting services within</w:t>
      </w:r>
      <w:r>
        <w:t xml:space="preserve"> </w:t>
      </w:r>
      <w:r>
        <w:rPr>
          <w:bCs/>
          <w:b/>
        </w:rPr>
        <w:t xml:space="preserve">China Guangzhou</w:t>
      </w:r>
      <w:r>
        <w:t xml:space="preserve">. As a pivotal hub in the Greater Bay Area, Guangzhou serves as an ideal testbed for demonstrating how Western industrial expertise can be harmonized with local culinary traditions and regulatory frameworks. The primary objective of this study is to elucidate how</w:t>
      </w:r>
      <w:r>
        <w:t xml:space="preserve"> </w:t>
      </w:r>
      <w:r>
        <w:rPr>
          <w:bCs/>
          <w:b/>
        </w:rPr>
        <w:t xml:space="preserve">Baker</w:t>
      </w:r>
      <w:r>
        <w:t xml:space="preserve"> </w:t>
      </w:r>
      <w:r>
        <w:t xml:space="preserve">achieved operational scalability, regulatory compliance, and market penetration by tailoring its offerings specifically to the unique demands of the</w:t>
      </w:r>
      <w:r>
        <w:t xml:space="preserve"> </w:t>
      </w:r>
      <w:r>
        <w:rPr>
          <w:bCs/>
          <w:b/>
        </w:rPr>
        <w:t xml:space="preserve">China Guangzhou</w:t>
      </w:r>
      <w:r>
        <w:t xml:space="preserve"> </w:t>
      </w:r>
      <w:r>
        <w:t xml:space="preserve">region.</w:t>
      </w:r>
    </w:p>
    <w:bookmarkEnd w:id="20"/>
    <w:bookmarkStart w:id="21" w:name="Xb23db774be44f21d789875a215d3e1f2edfbda9"/>
    <w:p>
      <w:pPr>
        <w:pStyle w:val="Heading2"/>
      </w:pPr>
      <w:r>
        <w:t xml:space="preserve">2. Market Context: The Significance of China Guangzhou</w:t>
      </w:r>
    </w:p>
    <w:p>
      <w:pPr>
        <w:pStyle w:val="FirstParagraph"/>
      </w:pPr>
      <w:r>
        <w:rPr>
          <w:bCs/>
          <w:b/>
        </w:rPr>
        <w:t xml:space="preserve">Guanzheng China Guangzhou</w:t>
      </w:r>
      <w:r>
        <w:t xml:space="preserve">, often referred to simply as Canton, is not merely a city; it is the cultural and economic heart of the Lingnan region. Known historically for its role in trade and innovation,</w:t>
      </w:r>
      <w:r>
        <w:t xml:space="preserve"> </w:t>
      </w:r>
      <w:r>
        <w:rPr>
          <w:bCs/>
          <w:b/>
        </w:rPr>
        <w:t xml:space="preserve">China Guangzhou</w:t>
      </w:r>
      <w:r>
        <w:t xml:space="preserve"> </w:t>
      </w:r>
      <w:r>
        <w:t xml:space="preserve">boasts one of the most diverse culinary landscapes in Asia. For Baker, a leader in baking technology and industrial solutions, entering this market presented both immense opportunity and complex challenges.</w:t>
      </w:r>
    </w:p>
    <w:p>
      <w:pPr>
        <w:pStyle w:val="BodyText"/>
      </w:pPr>
      <w:r>
        <w:t xml:space="preserve">The food manufacturing sector in</w:t>
      </w:r>
      <w:r>
        <w:t xml:space="preserve"> </w:t>
      </w:r>
      <w:r>
        <w:rPr>
          <w:bCs/>
          <w:b/>
        </w:rPr>
        <w:t xml:space="preserve">China Guangzhou</w:t>
      </w:r>
      <w:r>
        <w:t xml:space="preserve"> </w:t>
      </w:r>
      <w:r>
        <w:t xml:space="preserve">is characterized by high competition, rapid consumer trend shifts towards premiumized products, and stringent government regulations regarding food safety. Baker identified that a "one-size-fits-all" approach would fail. Instead, the strategy focused on deep integration with local partners who possessed intricate knowledge of the</w:t>
      </w:r>
      <w:r>
        <w:t xml:space="preserve"> </w:t>
      </w:r>
      <w:r>
        <w:rPr>
          <w:bCs/>
          <w:b/>
        </w:rPr>
        <w:t xml:space="preserve">China Guangzhou</w:t>
      </w:r>
      <w:r>
        <w:t xml:space="preserve"> </w:t>
      </w:r>
      <w:r>
        <w:t xml:space="preserve">supply chain dynamics. This localized approach allowed Baker to navigate bureaucratic hurdles more efficiently and build trust with regional stakeholders who valued cultural sensitivity alongside technical prowess.</w:t>
      </w:r>
    </w:p>
    <w:bookmarkEnd w:id="21"/>
    <w:bookmarkStart w:id="25" w:name="strategic-implementation-by-baker"/>
    <w:p>
      <w:pPr>
        <w:pStyle w:val="Heading2"/>
      </w:pPr>
      <w:r>
        <w:t xml:space="preserve">3. Strategic Implementation by Baker</w:t>
      </w:r>
    </w:p>
    <w:bookmarkStart w:id="22" w:name="X469f4e87f8193ca24c3b0f24ad710989b2a798d"/>
    <w:p>
      <w:pPr>
        <w:pStyle w:val="Heading3"/>
      </w:pPr>
      <w:r>
        <w:t xml:space="preserve">A. Technology Adaptation and Localization</w:t>
      </w:r>
    </w:p>
    <w:p>
      <w:pPr>
        <w:pStyle w:val="FirstParagraph"/>
      </w:pPr>
      <w:r>
        <w:t xml:space="preserve">Baker recognized that the baking preferences in</w:t>
      </w:r>
      <w:r>
        <w:t xml:space="preserve"> </w:t>
      </w:r>
      <w:r>
        <w:rPr>
          <w:bCs/>
          <w:b/>
        </w:rPr>
        <w:t xml:space="preserve">China Guangzhou</w:t>
      </w:r>
      <w:r>
        <w:t xml:space="preserve"> </w:t>
      </w:r>
      <w:r>
        <w:t xml:space="preserve">differ significantly from Western standards.</w:t>
      </w:r>
      <w:r>
        <w:t xml:space="preserve"> </w:t>
      </w:r>
      <w:r>
        <w:t xml:space="preserve">While traditional breads remain popular, there is a surging demand for pastries that blend European techniques with Asian flavors. Baker adapted its machinery to accommodate diverse dough viscosities and humidity levels typical of the Pearl River Delta climate in</w:t>
      </w:r>
      <w:r>
        <w:t xml:space="preserve"> </w:t>
      </w:r>
      <w:r>
        <w:rPr>
          <w:bCs/>
          <w:b/>
        </w:rPr>
        <w:t xml:space="preserve">China Guangzhou</w:t>
      </w:r>
      <w:r>
        <w:t xml:space="preserve">. Furthermore, software interfaces were localized into Mandarin, ensuring that local technicians in</w:t>
      </w:r>
      <w:r>
        <w:t xml:space="preserve"> </w:t>
      </w:r>
      <w:r>
        <w:rPr>
          <w:bCs/>
          <w:b/>
        </w:rPr>
        <w:t xml:space="preserve">China Guangzhou</w:t>
      </w:r>
      <w:r>
        <w:t xml:space="preserve"> </w:t>
      </w:r>
      <w:r>
        <w:t xml:space="preserve">could operate and maintain the equipment without language barriers, thereby reducing downtime and increasing user adoption.</w:t>
      </w:r>
    </w:p>
    <w:bookmarkEnd w:id="22"/>
    <w:bookmarkStart w:id="23" w:name="b.-supply-chain-resilience"/>
    <w:p>
      <w:pPr>
        <w:pStyle w:val="Heading3"/>
      </w:pPr>
      <w:r>
        <w:t xml:space="preserve">B. Supply Chain Resilience</w:t>
      </w:r>
    </w:p>
    <w:p>
      <w:pPr>
        <w:pStyle w:val="FirstParagraph"/>
      </w:pPr>
      <w:r>
        <w:t xml:space="preserve">The logistics landscape in</w:t>
      </w:r>
    </w:p>
    <w:p>
      <w:pPr>
        <w:pStyle w:val="BodyText"/>
      </w:pPr>
      <w:r>
        <w:t xml:space="preserve">Guanzheng China Guangzhou is highly sophisticated yet complex. Baker collaborated with local logistics providers to establish a robust distribution network. By leveraging the port infrastructure of Guangzhou, Baker streamlined the import of specialized components while simultaneously sourcing raw materials locally where possible. This dual approach minimized lead times and reduced carbon footprints, aligning with the sustainability goals increasingly emphasized by corporations in</w:t>
      </w:r>
      <w:r>
        <w:t xml:space="preserve"> </w:t>
      </w:r>
      <w:r>
        <w:rPr>
          <w:bCs/>
          <w:b/>
        </w:rPr>
        <w:t xml:space="preserve">China Guangzhou</w:t>
      </w:r>
      <w:r>
        <w:t xml:space="preserve">.</w:t>
      </w:r>
    </w:p>
    <w:bookmarkEnd w:id="23"/>
    <w:bookmarkStart w:id="24" w:name="c.-regulatory-compliance-and-food-safety"/>
    <w:p>
      <w:pPr>
        <w:pStyle w:val="Heading3"/>
      </w:pPr>
      <w:r>
        <w:t xml:space="preserve">C. Regulatory Compliance and Food Safety</w:t>
      </w:r>
    </w:p>
    <w:p>
      <w:pPr>
        <w:pStyle w:val="FirstParagraph"/>
      </w:pPr>
      <w:r>
        <w:t xml:space="preserve">Navigating the regulatory environment in</w:t>
      </w:r>
    </w:p>
    <w:p>
      <w:pPr>
        <w:pStyle w:val="BodyText"/>
      </w:pPr>
      <w:r>
        <w:t xml:space="preserve">Guanzheng China Guangzhou requires meticulous attention to detail. Baker established a dedicated compliance team focused on meeting the stringent food safety standards enforced by Chinese authorities. This involved rigorous testing of equipment materials and processes to ensure they met national health codes. By proactively addressing these requirements, Baker positioned itself as a trustworthy partner for large-scale manufacturers in</w:t>
      </w:r>
      <w:r>
        <w:t xml:space="preserve"> </w:t>
      </w:r>
      <w:r>
        <w:rPr>
          <w:bCs/>
          <w:b/>
        </w:rPr>
        <w:t xml:space="preserve">China Guangzhou</w:t>
      </w:r>
      <w:r>
        <w:t xml:space="preserve"> </w:t>
      </w:r>
      <w:r>
        <w:t xml:space="preserve">who needed to guarantee product safety to protect their brand reputation.</w:t>
      </w:r>
    </w:p>
    <w:bookmarkEnd w:id="24"/>
    <w:bookmarkEnd w:id="25"/>
    <w:bookmarkStart w:id="26" w:name="challenges-and-solutions"/>
    <w:p>
      <w:pPr>
        <w:pStyle w:val="Heading2"/>
      </w:pPr>
      <w:r>
        <w:t xml:space="preserve">4. Challenges and Solutions</w:t>
      </w:r>
    </w:p>
    <w:p>
      <w:pPr>
        <w:pStyle w:val="FirstParagraph"/>
      </w:pPr>
      <w:r>
        <w:rPr>
          <w:bCs/>
          <w:b/>
        </w:rPr>
        <w:t xml:space="preserve">Baker</w:t>
      </w:r>
    </w:p>
    <w:p>
      <w:pPr>
        <w:pStyle w:val="BodyText"/>
      </w:pPr>
      <w:r>
        <w:t xml:space="preserve">faced several initial hurdles. The first was cultural misalignment; Western sales tactics often clashed with the relationship-based business culture prevalent in</w:t>
      </w:r>
    </w:p>
    <w:p>
      <w:pPr>
        <w:pStyle w:val="BodyText"/>
      </w:pPr>
      <w:r>
        <w:t xml:space="preserve">Guanzheng China Guangzhou. To overcome this, Baker invested in cross-cultural training for its staff and hired local relationship managers who understood the nuances of "Guanxi" (personal connections).</w:t>
      </w:r>
    </w:p>
    <w:p>
      <w:pPr>
        <w:pStyle w:val="BodyText"/>
      </w:pPr>
      <w:r>
        <w:t xml:space="preserve">Another challenge was the rapid pace of technological adoption in</w:t>
      </w:r>
    </w:p>
    <w:p>
      <w:pPr>
        <w:pStyle w:val="BodyText"/>
      </w:pPr>
      <w:r>
        <w:t xml:space="preserve">Guanzheng China Guangzhou. Local competitors were quick to adopt digital solutions. Baker responded by integrating IoT capabilities into its equipment, allowing for remote monitoring and predictive maintenance. This digital transformation resonated strongly with tech-savvy clients in</w:t>
      </w:r>
      <w:r>
        <w:t xml:space="preserve"> </w:t>
      </w:r>
      <w:r>
        <w:rPr>
          <w:bCs/>
          <w:b/>
        </w:rPr>
        <w:t xml:space="preserve">China Guangzhou</w:t>
      </w:r>
      <w:r>
        <w:t xml:space="preserve">, differentiating Baker from traditional machinery providers.</w:t>
      </w:r>
    </w:p>
    <w:bookmarkEnd w:id="26"/>
    <w:bookmarkStart w:id="27" w:name="outcomes-and-impact"/>
    <w:p>
      <w:pPr>
        <w:pStyle w:val="Heading2"/>
      </w:pPr>
      <w:r>
        <w:t xml:space="preserve">5. Outcomes and Impact</w:t>
      </w:r>
    </w:p>
    <w:p>
      <w:pPr>
        <w:pStyle w:val="FirstParagraph"/>
      </w:pPr>
      <w:r>
        <w:t xml:space="preserve">The results of this strategic initiative have been substantial. Within three years, Baker increased its market share in the Pearl River Delta region by 40%. Customer satisfaction scores in</w:t>
      </w:r>
    </w:p>
    <w:p>
      <w:pPr>
        <w:pStyle w:val="BodyText"/>
      </w:pPr>
      <w:r>
        <w:t xml:space="preserve">Guanzheng China Guangzhou reached record highs due to the responsive local support and tailored technology solutions.</w:t>
      </w:r>
    </w:p>
    <w:p>
      <w:pPr>
        <w:pStyle w:val="BodyText"/>
      </w:pPr>
      <w:r>
        <w:t xml:space="preserve">Furthermore, Baker’s commitment to sustainability has enhanced its brand image in</w:t>
      </w:r>
    </w:p>
    <w:p>
      <w:pPr>
        <w:pStyle w:val="BodyText"/>
      </w:pPr>
      <w:r>
        <w:t xml:space="preserve">Guanzheng China Guangzhou. The company successfully implemented energy-efficient baking technologies that helped clients reduce utility costs by 15%, a significant value proposition in an era of rising operational expenses.</w:t>
      </w:r>
    </w:p>
    <w:bookmarkEnd w:id="27"/>
    <w:bookmarkStart w:id="28" w:name="conclusion"/>
    <w:p>
      <w:pPr>
        <w:pStyle w:val="Heading2"/>
      </w:pPr>
      <w:r>
        <w:t xml:space="preserve">6. Conclusion</w:t>
      </w:r>
    </w:p>
    <w:p>
      <w:pPr>
        <w:pStyle w:val="FirstParagraph"/>
      </w:pPr>
      <w:r>
        <w:t xml:space="preserve">This case study demonstrates that success in the global marketplace requires more than just superior technology; it demands profound local understanding. For</w:t>
      </w:r>
      <w:r>
        <w:t xml:space="preserve"> </w:t>
      </w:r>
      <w:r>
        <w:rPr>
          <w:bCs/>
          <w:b/>
        </w:rPr>
        <w:t xml:space="preserve">Baker</w:t>
      </w:r>
      <w:r>
        <w:t xml:space="preserve">, the journey in</w:t>
      </w:r>
    </w:p>
    <w:p>
      <w:pPr>
        <w:pStyle w:val="BodyText"/>
      </w:pPr>
      <w:r>
        <w:t xml:space="preserve">Guanzheng China Guangzhou exemplifies how strategic localization, cultural respect, and technological innovation can converge to create lasting value.</w:t>
      </w:r>
    </w:p>
    <w:p>
      <w:pPr>
        <w:pStyle w:val="BodyText"/>
      </w:pPr>
      <w:r>
        <w:t xml:space="preserve">The experiences gained in</w:t>
      </w:r>
    </w:p>
    <w:p>
      <w:pPr>
        <w:pStyle w:val="BodyText"/>
      </w:pPr>
      <w:r>
        <w:t xml:space="preserve">Guanzheng China Guangzhou provide a replicable model for future expansions. By prioritizing the specific needs of the local market and adapting its core competencies accordingly,</w:t>
      </w:r>
      <w:r>
        <w:t xml:space="preserve"> </w:t>
      </w:r>
      <w:r>
        <w:rPr>
          <w:bCs/>
          <w:b/>
        </w:rPr>
        <w:t xml:space="preserve">Baker</w:t>
      </w:r>
      <w:r>
        <w:t xml:space="preserve"> </w:t>
      </w:r>
      <w:r>
        <w:t xml:space="preserve">has not only secured a strong foothold but has also set a new standard for excellence in the industry. As</w:t>
      </w:r>
    </w:p>
    <w:p>
      <w:pPr>
        <w:pStyle w:val="BodyText"/>
      </w:pPr>
      <w:r>
        <w:t xml:space="preserve">Guanzheng China Guangzhou continues to evolve as a global trade hub, Baker remains committed to fostering growth and innovation within this vibrant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Expansion and Operational Excellence in China Guangzhou</dc:title>
  <dc:creator/>
  <dc:language>en</dc:language>
  <cp:keywords/>
  <dcterms:created xsi:type="dcterms:W3CDTF">2026-07-29T06:05:50Z</dcterms:created>
  <dcterms:modified xsi:type="dcterms:W3CDTF">2026-07-29T06:05:50Z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