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w:t>
      </w:r>
      <w:r>
        <w:t xml:space="preserve"> </w:t>
      </w:r>
      <w:r>
        <w:t xml:space="preserve">Strategic</w:t>
      </w:r>
      <w:r>
        <w:t xml:space="preserve"> </w:t>
      </w:r>
      <w:r>
        <w:t xml:space="preserve">Case</w:t>
      </w:r>
      <w:r>
        <w:t xml:space="preserve"> </w:t>
      </w:r>
      <w:r>
        <w:t xml:space="preserve">Study</w:t>
      </w:r>
      <w:r>
        <w:t xml:space="preserve"> </w:t>
      </w:r>
      <w:r>
        <w:t xml:space="preserve">in</w:t>
      </w:r>
      <w:r>
        <w:t xml:space="preserve"> </w:t>
      </w:r>
      <w:r>
        <w:t xml:space="preserve">China</w:t>
      </w:r>
      <w:r>
        <w:t xml:space="preserve"> </w:t>
      </w:r>
      <w:r>
        <w:t xml:space="preserve">Shanghai</w:t>
      </w:r>
    </w:p>
    <w:bookmarkStart w:id="30" w:name="X8964805091f81134fc907f4193e4677ef48f633"/>
    <w:p>
      <w:pPr>
        <w:pStyle w:val="Heading1"/>
      </w:pPr>
      <w:r>
        <w:t xml:space="preserve">Baker in China Shanghai: A Strategic Case Study on Industrial Expansion and Localization</w:t>
      </w:r>
    </w:p>
    <w:p>
      <w:pPr>
        <w:pStyle w:val="FirstParagraph"/>
      </w:pPr>
      <w:r>
        <w:rPr>
          <w:bCs/>
          <w:b/>
        </w:rPr>
        <w:t xml:space="preserve">Date:</w:t>
      </w:r>
      <w:r>
        <w:t xml:space="preserve"> </w:t>
      </w:r>
      <w:r>
        <w:t xml:space="preserve">October 2023</w:t>
      </w:r>
      <w:r>
        <w:br/>
      </w:r>
      <w:r>
        <w:rPr>
          <w:iCs/>
          <w:i/>
        </w:rPr>
        <w:t xml:space="preserve">Baker</w:t>
      </w:r>
      <w:r>
        <w:t xml:space="preserve">, Manufacturing, Automation, Supply Chain</w:t>
      </w:r>
      <w:r>
        <w:br/>
      </w:r>
      <w:r>
        <w:rPr>
          <w:bCs/>
          <w:b/>
        </w:rPr>
        <w:t xml:space="preserve">Location:</w:t>
      </w:r>
      <w:r>
        <w:t xml:space="preserve">China Shanghai</w:t>
      </w:r>
    </w:p>
    <w:bookmarkStart w:id="20" w:name="executive-summary"/>
    <w:p>
      <w:pPr>
        <w:pStyle w:val="Heading2"/>
      </w:pPr>
      <w:r>
        <w:t xml:space="preserve">1. Executive Summary</w:t>
      </w:r>
    </w:p>
    <w:p>
      <w:pPr>
        <w:pStyle w:val="FirstParagraph"/>
      </w:pPr>
      <w:r>
        <w:t xml:space="preserve">In the rapidly evolving landscape of global manufacturing and industrial automation, few markets present as much opportunity and complexity as China. Specifically, the municipality of</w:t>
      </w:r>
      <w:r>
        <w:t xml:space="preserve"> </w:t>
      </w:r>
      <w:r>
        <w:rPr>
          <w:iCs/>
          <w:i/>
          <w:bCs/>
          <w:b/>
        </w:rPr>
        <w:t xml:space="preserve">Baker</w:t>
      </w:r>
      <w:r>
        <w:t xml:space="preserve">, a leading provider of industrial solutions, has identified Shanghai as its strategic hub for expansion in East Asia. This case study examines how</w:t>
      </w:r>
      <w:r>
        <w:t xml:space="preserve"> </w:t>
      </w:r>
      <w:r>
        <w:rPr>
          <w:iCs/>
          <w:i/>
          <w:bCs/>
          <w:b/>
        </w:rPr>
        <w:t xml:space="preserve">Baker</w:t>
      </w:r>
      <w:r>
        <w:t xml:space="preserve"> </w:t>
      </w:r>
      <w:r>
        <w:t xml:space="preserve">successfully navigated the regulatory, cultural, and logistical challenges associated with establishing a significant operational footprint in</w:t>
      </w:r>
      <w:r>
        <w:t xml:space="preserve"> </w:t>
      </w:r>
      <w:r>
        <w:rPr>
          <w:bCs/>
          <w:b/>
        </w:rPr>
        <w:t xml:space="preserve">China Shanghai</w:t>
      </w:r>
      <w:r>
        <w:t xml:space="preserve">. The document highlights the synergy between global engineering excellence and local market dynamics.</w:t>
      </w:r>
    </w:p>
    <w:bookmarkEnd w:id="20"/>
    <w:bookmarkStart w:id="21" w:name="company-profile-understanding-baker"/>
    <w:p>
      <w:pPr>
        <w:pStyle w:val="Heading2"/>
      </w:pPr>
      <w:r>
        <w:t xml:space="preserve">2. Company Profile: Understanding Baker</w:t>
      </w:r>
    </w:p>
    <w:p>
      <w:pPr>
        <w:pStyle w:val="FirstParagraph"/>
      </w:pPr>
      <w:r>
        <w:rPr>
          <w:bCs/>
          <w:b/>
        </w:rPr>
        <w:t xml:space="preserve">Baker</w:t>
      </w:r>
      <w:r>
        <w:t xml:space="preserve"> </w:t>
      </w:r>
      <w:r>
        <w:t xml:space="preserve">is a globally recognized entity specializing in high-precision industrial machinery, automated packaging solutions, and process optimization technologies. With a legacy rooted in engineering rigor and innovation, Baker has traditionally operated within Western markets that prioritize stability and long-term infrastructure. However, recognizing the shift of manufacturing centers to Asia, Baker sought to align its strategic vision with the world’s most dynamic economic zone.</w:t>
      </w:r>
    </w:p>
    <w:p>
      <w:pPr>
        <w:pStyle w:val="BodyText"/>
      </w:pPr>
      <w:r>
        <w:t xml:space="preserve">The core mission of</w:t>
      </w:r>
      <w:r>
        <w:t xml:space="preserve"> </w:t>
      </w:r>
      <w:r>
        <w:rPr>
          <w:bCs/>
          <w:b/>
        </w:rPr>
        <w:t xml:space="preserve">Baker</w:t>
      </w:r>
      <w:r>
        <w:t xml:space="preserve"> </w:t>
      </w:r>
      <w:r>
        <w:t xml:space="preserve">involves delivering scalable solutions that enhance efficiency for clients in food processing, chemical manufacturing, and energy sectors. To maintain this promise globally, the company realized that proximity to its customers was no longer optional but essential. This realization drove the decision to anchor its Asian headquarters and primary distribution center in</w:t>
      </w:r>
      <w:r>
        <w:t xml:space="preserve"> </w:t>
      </w:r>
      <w:r>
        <w:rPr>
          <w:bCs/>
          <w:b/>
        </w:rPr>
        <w:t xml:space="preserve">China Shanghai</w:t>
      </w:r>
      <w:r>
        <w:t xml:space="preserve">.</w:t>
      </w:r>
    </w:p>
    <w:bookmarkEnd w:id="21"/>
    <w:bookmarkStart w:id="22" w:name="the-strategic-choice-of-china-shanghai"/>
    <w:p>
      <w:pPr>
        <w:pStyle w:val="Heading2"/>
      </w:pPr>
      <w:r>
        <w:t xml:space="preserve">3. The Strategic Choice of China Shanghai</w:t>
      </w:r>
    </w:p>
    <w:p>
      <w:pPr>
        <w:pStyle w:val="FirstParagraph"/>
      </w:pPr>
      <w:r>
        <w:t xml:space="preserve">Selecting a location for international expansion is a critical decision. For</w:t>
      </w:r>
      <w:r>
        <w:t xml:space="preserve"> </w:t>
      </w:r>
      <w:r>
        <w:rPr>
          <w:bCs/>
          <w:b/>
        </w:rPr>
        <w:t xml:space="preserve">Baker</w:t>
      </w:r>
      <w:r>
        <w:t xml:space="preserve">, the choice of</w:t>
      </w:r>
      <w:r>
        <w:t xml:space="preserve"> </w:t>
      </w:r>
      <w:r>
        <w:rPr>
          <w:bCs/>
          <w:b/>
        </w:rPr>
        <w:t xml:space="preserve">China Shanghai</w:t>
      </w:r>
      <w:r>
        <w:t xml:space="preserve"> </w:t>
      </w:r>
      <w:r>
        <w:t xml:space="preserve">was driven by three primary factors:</w:t>
      </w:r>
    </w:p>
    <w:p>
      <w:pPr>
        <w:numPr>
          <w:ilvl w:val="0"/>
          <w:numId w:val="1001"/>
        </w:numPr>
        <w:pStyle w:val="Compact"/>
      </w:pPr>
      <w:r>
        <w:rPr>
          <w:bCs/>
          <w:b/>
        </w:rPr>
        <w:t xml:space="preserve">Economic Hub Status:</w:t>
      </w:r>
      <w:r>
        <w:t xml:space="preserve"> </w:t>
      </w:r>
      <w:r>
        <w:t xml:space="preserve">As China’s largest city and a global financial center, Shanghai offers unparalleled access to capital, talent, and international logistics networks.</w:t>
      </w:r>
    </w:p>
    <w:p>
      <w:pPr>
        <w:numPr>
          <w:ilvl w:val="0"/>
          <w:numId w:val="1001"/>
        </w:numPr>
        <w:pStyle w:val="Compact"/>
      </w:pPr>
      <w:r>
        <w:rPr>
          <w:bCs/>
          <w:b/>
        </w:rPr>
        <w:t xml:space="preserve">Supply Chain Integration:</w:t>
      </w:r>
      <w:r>
        <w:t xml:space="preserve"> </w:t>
      </w:r>
      <w:r>
        <w:t xml:space="preserve">The Yangtze River Delta region surrounding Shanghai is the manufacturing heartland of China. Being based in</w:t>
      </w:r>
      <w:r>
        <w:t xml:space="preserve"> </w:t>
      </w:r>
      <w:r>
        <w:rPr>
          <w:bCs/>
          <w:b/>
        </w:rPr>
        <w:t xml:space="preserve">China Shanghai</w:t>
      </w:r>
      <w:r>
        <w:t xml:space="preserve"> </w:t>
      </w:r>
      <w:r>
        <w:t xml:space="preserve">allows Baker to source components locally while serving a dense cluster of industrial clients.</w:t>
      </w:r>
    </w:p>
    <w:p>
      <w:pPr>
        <w:numPr>
          <w:ilvl w:val="0"/>
          <w:numId w:val="1001"/>
        </w:numPr>
        <w:pStyle w:val="Compact"/>
      </w:pPr>
      <w:r>
        <w:rPr>
          <w:bCs/>
          <w:b/>
        </w:rPr>
        <w:t xml:space="preserve">Innovation Ecosystem:</w:t>
      </w:r>
      <w:r>
        <w:t xml:space="preserve"> </w:t>
      </w:r>
      <w:r>
        <w:t xml:space="preserve">Shanghai’s push toward "Smart Manufacturing" and Industry 4.0 aligns perfectly with Baker’s technological roadmap, providing opportunities for collaboration with local tech firms and research institutions.</w:t>
      </w:r>
    </w:p>
    <w:bookmarkEnd w:id="22"/>
    <w:bookmarkStart w:id="26" w:name="operational-challenges-and-solutions"/>
    <w:p>
      <w:pPr>
        <w:pStyle w:val="Heading2"/>
      </w:pPr>
      <w:r>
        <w:t xml:space="preserve">4. Operational Challenges and Solutions</w:t>
      </w:r>
    </w:p>
    <w:p>
      <w:pPr>
        <w:pStyle w:val="FirstParagraph"/>
      </w:pPr>
      <w:r>
        <w:t xml:space="preserve">The journey of establishing operations in</w:t>
      </w:r>
      <w:r>
        <w:t xml:space="preserve"> </w:t>
      </w:r>
      <w:r>
        <w:rPr>
          <w:bCs/>
          <w:b/>
        </w:rPr>
        <w:t xml:space="preserve">China Shanghai</w:t>
      </w:r>
      <w:r>
        <w:t xml:space="preserve"> </w:t>
      </w:r>
      <w:r>
        <w:t xml:space="preserve">was not without significant hurdles. The following sections detail the key challenges faced by Baker and the strategies employed to overcome them.</w:t>
      </w:r>
    </w:p>
    <w:bookmarkStart w:id="23" w:name="X4bc4b1c7ef29040b8a00b7c589cb9a284653636"/>
    <w:p>
      <w:pPr>
        <w:pStyle w:val="Heading3"/>
      </w:pPr>
      <w:r>
        <w:t xml:space="preserve">4.1 Regulatory Compliance and Legal Framework</w:t>
      </w:r>
    </w:p>
    <w:p>
      <w:pPr>
        <w:pStyle w:val="FirstParagraph"/>
      </w:pPr>
      <w:r>
        <w:t xml:space="preserve">Navigating China’s legal landscape requires a nuanced understanding of local regulations. For</w:t>
      </w:r>
      <w:r>
        <w:t xml:space="preserve"> </w:t>
      </w:r>
      <w:r>
        <w:rPr>
          <w:bCs/>
          <w:b/>
        </w:rPr>
        <w:t xml:space="preserve">Baker</w:t>
      </w:r>
      <w:r>
        <w:t xml:space="preserve">, the initial phase involved securing necessary licenses for importing high-tech equipment and establishing a wholly foreign-owned enterprise (WFOE) in Shanghai. The team collaborated with local legal experts to ensure compliance with environmental standards, labor laws, and intellectual property protections unique to China.</w:t>
      </w:r>
    </w:p>
    <w:bookmarkEnd w:id="23"/>
    <w:bookmarkStart w:id="24" w:name="cultural-integration-and-human-resources"/>
    <w:p>
      <w:pPr>
        <w:pStyle w:val="Heading3"/>
      </w:pPr>
      <w:r>
        <w:t xml:space="preserve">4.2 Cultural Integration and Human Resources</w:t>
      </w:r>
    </w:p>
    <w:p>
      <w:pPr>
        <w:pStyle w:val="FirstParagraph"/>
      </w:pPr>
      <w:r>
        <w:t xml:space="preserve">A major challenge for any global company entering the Chinese market is cultural integration. Baker recognized that imposing a purely Western management style would lead to friction. Instead, they adopted a "Glocal" approach—global standards with local execution.</w:t>
      </w:r>
    </w:p>
    <w:p>
      <w:pPr>
        <w:pStyle w:val="BodyText"/>
      </w:pPr>
      <w:r>
        <w:t xml:space="preserve">In</w:t>
      </w:r>
      <w:r>
        <w:t xml:space="preserve"> </w:t>
      </w:r>
      <w:r>
        <w:rPr>
          <w:bCs/>
          <w:b/>
        </w:rPr>
        <w:t xml:space="preserve">China Shanghai</w:t>
      </w:r>
      <w:r>
        <w:t xml:space="preserve">, Baker invested heavily in cross-cultural training for its expatriate staff and leadership development programs for local hires. The company found that respecting hierarchical structures while encouraging open communication was key to building trust. Furthermore, leveraging the highly educated workforce available in Shanghai’s universities allowed Baker to recruit top-tier engineering talent who could bridge the gap between international design standards and local manufacturing realities.</w:t>
      </w:r>
    </w:p>
    <w:bookmarkEnd w:id="24"/>
    <w:bookmarkStart w:id="25" w:name="supply-chain-resilience"/>
    <w:p>
      <w:pPr>
        <w:pStyle w:val="Heading3"/>
      </w:pPr>
      <w:r>
        <w:t xml:space="preserve">4.3 Supply Chain Resilience</w:t>
      </w:r>
    </w:p>
    <w:p>
      <w:pPr>
        <w:pStyle w:val="FirstParagraph"/>
      </w:pPr>
      <w:r>
        <w:t xml:space="preserve">The global supply chain disruptions of recent years tested Baker’s agility. By locating its primary operations in</w:t>
      </w:r>
      <w:r>
        <w:t xml:space="preserve"> </w:t>
      </w:r>
      <w:r>
        <w:rPr>
          <w:bCs/>
          <w:b/>
        </w:rPr>
        <w:t xml:space="preserve">China Shanghai</w:t>
      </w:r>
      <w:r>
        <w:t xml:space="preserve">, Baker was able to shorten lead times significantly. The company established a robust local supplier network, reducing dependency on overseas components for non-critical parts. This localization strategy not only mitigated risk but also reduced carbon footprint, aligning with both corporate sustainability goals and Chinese government initiatives aimed at green manufacturing.</w:t>
      </w:r>
    </w:p>
    <w:bookmarkEnd w:id="25"/>
    <w:bookmarkEnd w:id="26"/>
    <w:bookmarkStart w:id="27" w:name="market-impact-and-client-engagement"/>
    <w:p>
      <w:pPr>
        <w:pStyle w:val="Heading2"/>
      </w:pPr>
      <w:r>
        <w:t xml:space="preserve">5. Market Impact and Client Engagement</w:t>
      </w:r>
    </w:p>
    <w:p>
      <w:pPr>
        <w:pStyle w:val="FirstParagraph"/>
      </w:pPr>
      <w:r>
        <w:t xml:space="preserve">The establishment of Baker’s presence in</w:t>
      </w:r>
      <w:r>
        <w:t xml:space="preserve"> </w:t>
      </w:r>
      <w:r>
        <w:rPr>
          <w:bCs/>
          <w:b/>
        </w:rPr>
        <w:t xml:space="preserve">China Shanghai</w:t>
      </w:r>
      <w:r>
        <w:t xml:space="preserve"> </w:t>
      </w:r>
      <w:r>
        <w:t xml:space="preserve">has had a profound impact on its market share in the Asia-Pacific region. Local clients, particularly in the pharmaceutical and advanced electronics sectors, have responded positively to Baker’s ability to provide rapid on-site support and customization.</w:t>
      </w:r>
    </w:p>
    <w:p>
      <w:pPr>
        <w:pStyle w:val="BodyText"/>
      </w:pPr>
      <w:r>
        <w:t xml:space="preserve">For instance, a major beverage manufacturer in Zhejiang province utilized Baker’s automated packaging lines sourced through their Shanghai office. The proximity of the support team allowed for real-time troubleshooting during installation, a service level that previous competitors based overseas could not match. This case exemplifies how being physically present in</w:t>
      </w:r>
      <w:r>
        <w:t xml:space="preserve"> </w:t>
      </w:r>
      <w:r>
        <w:rPr>
          <w:bCs/>
          <w:b/>
        </w:rPr>
        <w:t xml:space="preserve">China Shanghai</w:t>
      </w:r>
      <w:r>
        <w:t xml:space="preserve"> </w:t>
      </w:r>
      <w:r>
        <w:t xml:space="preserve">translates directly into competitive advantage.</w:t>
      </w:r>
    </w:p>
    <w:bookmarkEnd w:id="27"/>
    <w:bookmarkStart w:id="28" w:name="future-outlook-and-sustainability-goals"/>
    <w:p>
      <w:pPr>
        <w:pStyle w:val="Heading2"/>
      </w:pPr>
      <w:r>
        <w:t xml:space="preserve">6. Future Outlook and Sustainability Goals</w:t>
      </w:r>
    </w:p>
    <w:p>
      <w:pPr>
        <w:pStyle w:val="FirstParagraph"/>
      </w:pPr>
      <w:r>
        <w:t xml:space="preserve">Looking ahead, Baker is committed to deepening its roots in China. The company plans to expand its R&amp;D center in Zhangjiang High-Tech Park, a premier technology hub within Shanghai. This move signifies Baker’s transition from being a supplier of equipment to becoming a partner in innovation for Chinese industries.</w:t>
      </w:r>
    </w:p>
    <w:p>
      <w:pPr>
        <w:pStyle w:val="BodyText"/>
      </w:pPr>
      <w:r>
        <w:t xml:space="preserve">Sustainability remains a core pillar of this expansion. Baker is aligning its operations with China’s dual-carbon goals (peaking carbon emissions by 2030 and achieving carbon neutrality by 2060). The Shanghai facility is designed to meet LEED certification standards, incorporating energy-efficient systems and waste reduction protocols. This commitment not only enhances brand reputation but also ensures long-term viability in a market increasingly driven by environmental responsibility.</w:t>
      </w:r>
    </w:p>
    <w:bookmarkEnd w:id="28"/>
    <w:bookmarkStart w:id="29" w:name="conclusion"/>
    <w:p>
      <w:pPr>
        <w:pStyle w:val="Heading2"/>
      </w:pPr>
      <w:r>
        <w:t xml:space="preserve">7. Conclusion</w:t>
      </w:r>
    </w:p>
    <w:p>
      <w:pPr>
        <w:pStyle w:val="FirstParagraph"/>
      </w:pPr>
      <w:r>
        <w:t xml:space="preserve">The case of Baker in China Shanghai serves as a compelling example of successful international business expansion. By leveraging the strategic advantages of Shanghai, addressing cultural and regulatory complexities with sensitivity, and committing to local innovation, Baker has transformed a challenging market entry into a sustainable growth engine.</w:t>
      </w:r>
    </w:p>
    <w:p>
      <w:pPr>
        <w:pStyle w:val="BodyText"/>
      </w:pPr>
      <w:r>
        <w:t xml:space="preserve">For other multinational corporations considering entry into the Chinese market, the Baker case study offers valuable lessons: success depends not just on product quality, but on deep localization, respect for local business culture, and agile adaptation to the dynamic economic environment of cities like Shanghai. As Baker continues to evolve in</w:t>
      </w:r>
      <w:r>
        <w:t xml:space="preserve"> </w:t>
      </w:r>
      <w:r>
        <w:rPr>
          <w:bCs/>
          <w:b/>
        </w:rPr>
        <w:t xml:space="preserve">China Shanghai</w:t>
      </w:r>
      <w:r>
        <w:t xml:space="preserve">, it stands as a testament to the power of global collaboration and local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 Strategic Case Study in China Shanghai</dc:title>
  <dc:creator/>
  <dc:language>en</dc:language>
  <cp:keywords/>
  <dcterms:created xsi:type="dcterms:W3CDTF">2026-07-29T07:29:38Z</dcterms:created>
  <dcterms:modified xsi:type="dcterms:W3CDTF">2026-07-29T07:29:38Z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