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f8bf36e1f140d95a549b6c64bb9436098c5ced7"/>
    <w:p>
      <w:pPr>
        <w:pStyle w:val="Heading1"/>
      </w:pPr>
      <w:r>
        <w:t xml:space="preserve">Case Study Strategic Market Entry and Operational Excellence for a Premium Baker in Egypt Alexandria</w:t>
      </w:r>
    </w:p>
    <w:p>
      <w:pPr>
        <w:pStyle w:val="FirstParagraph"/>
      </w:pPr>
      <w:r>
        <w:rPr>
          <w:bCs/>
          <w:b/>
        </w:rPr>
        <w:t xml:space="preserve">Date:</w:t>
      </w:r>
      <w:r>
        <w:t xml:space="preserve"> </w:t>
      </w:r>
      <w:r>
        <w:t xml:space="preserve">October 2023</w:t>
      </w:r>
      <w:r>
        <w:br/>
      </w:r>
    </w:p>
    <w:p>
      <w:pPr>
        <w:pStyle w:val="BodyText"/>
      </w:pPr>
      <w:r>
        <w:rPr>
          <w:iCs/>
          <w:i/>
        </w:rPr>
        <w:t xml:space="preserve">Digital Insights Strategy Group</w:t>
      </w:r>
    </w:p>
    <w:p>
      <w:pPr>
        <w:pStyle w:val="BodyText"/>
      </w:pPr>
      <w:r>
        <w:t xml:space="preserve">Executive Summary: This case study examines the strategic implementation of a modern, high-volume commercial Baker enterprise within the dynamic economic landscape of Egypt Alexandria. By analyzing local consumer behaviors, supply chain logistics, and competitive positioning, this document outlines how a specialized Baker brand can capture market share in one of North Africa’s most historic and bustling port cities.</w:t>
      </w:r>
    </w:p>
    <w:bookmarkStart w:id="20" w:name="introduction"/>
    <w:p>
      <w:pPr>
        <w:pStyle w:val="Heading2"/>
      </w:pPr>
      <w:r>
        <w:t xml:space="preserve">1. Introduction</w:t>
      </w:r>
    </w:p>
    <w:p>
      <w:pPr>
        <w:pStyle w:val="FirstParagraph"/>
      </w:pPr>
      <w:r>
        <w:t xml:space="preserve">The bread industry is a cornerstone of the Egyptian diet, serving as both a staple food source and a cultural ritual. In Egypt Alexandria, this tradition is particularly strong, influenced by Mediterranean dietary preferences and the city’s unique status as a major commercial hub. This Case Study focuses on the launch and scaling of a professional Baker operation in Egypt Alexandria, aiming to bridge the gap between traditional artisanal quality and industrial scalability.</w:t>
      </w:r>
    </w:p>
    <w:p>
      <w:pPr>
        <w:pStyle w:val="BodyText"/>
      </w:pPr>
      <w:r>
        <w:t xml:space="preserve">The primary objective is to establish a brand identity that resonates with both local residents and the growing expatriate/tourist population in Egypt Alexandria. The challenge lies not merely in baking bread, but in creating a sustainable business model for a Baker that respects local tastes while introducing innovative products.</w:t>
      </w:r>
    </w:p>
    <w:bookmarkEnd w:id="20"/>
    <w:bookmarkStart w:id="23" w:name="X4d6ca2b1f04dbd83f3ec7557ba50832fe95bd95"/>
    <w:p>
      <w:pPr>
        <w:pStyle w:val="Heading2"/>
      </w:pPr>
      <w:r>
        <w:t xml:space="preserve">2. Market Analysis: The Context of Egypt Alexandria</w:t>
      </w:r>
    </w:p>
    <w:p>
      <w:pPr>
        <w:pStyle w:val="FirstParagraph"/>
      </w:pPr>
      <w:r>
        <w:t xml:space="preserve">Egypt Alexandria offers distinct advantages and challenges compared to the capital, Cairo. As the second-largest city in Egypt, it boasts a dense population with high foot traffic along its coastline and historic districts.</w:t>
      </w:r>
    </w:p>
    <w:bookmarkStart w:id="21" w:name="consumer-demographics"/>
    <w:p>
      <w:pPr>
        <w:pStyle w:val="Heading3"/>
      </w:pPr>
      <w:r>
        <w:t xml:space="preserve">2.1 Consumer Demographics</w:t>
      </w:r>
    </w:p>
    <w:p>
      <w:pPr>
        <w:pStyle w:val="FirstParagraph"/>
      </w:pPr>
      <w:r>
        <w:t xml:space="preserve">The target demographic in Egypt Alexandria is diverse. It includes:</w:t>
      </w:r>
    </w:p>
    <w:p>
      <w:pPr>
        <w:numPr>
          <w:ilvl w:val="0"/>
          <w:numId w:val="1001"/>
        </w:numPr>
        <w:pStyle w:val="Compact"/>
      </w:pPr>
      <w:r>
        <w:rPr>
          <w:bCs/>
          <w:b/>
        </w:rPr>
        <w:t xml:space="preserve">Families:</w:t>
      </w:r>
      <w:r>
        <w:t xml:space="preserve"> </w:t>
      </w:r>
      <w:r>
        <w:t xml:space="preserve">Looking for affordable, high-quality daily bread options.</w:t>
      </w:r>
    </w:p>
    <w:p>
      <w:pPr>
        <w:numPr>
          <w:ilvl w:val="0"/>
          <w:numId w:val="1001"/>
        </w:numPr>
        <w:pStyle w:val="Compact"/>
      </w:pPr>
      <w:r>
        <w:rPr>
          <w:bCs/>
          <w:b/>
        </w:rPr>
        <w:t xml:space="preserve">Youth and Students:</w:t>
      </w:r>
      <w:r>
        <w:t xml:space="preserve"> </w:t>
      </w:r>
      <w:r>
        <w:t xml:space="preserve">A significant segment attracted to trendy bakery items, pastries, and café culture.</w:t>
      </w:r>
    </w:p>
    <w:p>
      <w:pPr>
        <w:numPr>
          <w:ilvl w:val="0"/>
          <w:numId w:val="1001"/>
        </w:numPr>
        <w:pStyle w:val="Compact"/>
      </w:pPr>
      <w:r>
        <w:rPr>
          <w:bCs/>
          <w:b/>
        </w:rPr>
        <w:t xml:space="preserve">Tourists:</w:t>
      </w:r>
      <w:r>
        <w:t xml:space="preserve"> </w:t>
      </w:r>
      <w:r>
        <w:t xml:space="preserve">Egypt Alexandria is a major tourist destination. Visitors seek authentic yet hygienic local flavors, presenting an opportunity for premium packaged goods.</w:t>
      </w:r>
    </w:p>
    <w:bookmarkEnd w:id="21"/>
    <w:bookmarkStart w:id="22" w:name="competitive-landscape"/>
    <w:p>
      <w:pPr>
        <w:pStyle w:val="Heading3"/>
      </w:pPr>
      <w:r>
        <w:t xml:space="preserve">2.2 Competitive Landscape</w:t>
      </w:r>
    </w:p>
    <w:p>
      <w:pPr>
        <w:pStyle w:val="FirstParagraph"/>
      </w:pPr>
      <w:r>
        <w:t xml:space="preserve">The market in Egypt Alexandria is saturated with small-scale, traditional bakeries (often referred to locally as "Aish Baladi" spots). However, there is a noticeable gap in the mid-to-premium segment. Most competitors lack consistent branding, modern hygiene standards, or diverse product lines that include international pastries alongside local staples. This Case Study identifies this gap as the primary opportunity for our Baker enterprise.</w:t>
      </w:r>
    </w:p>
    <w:bookmarkEnd w:id="22"/>
    <w:bookmarkEnd w:id="23"/>
    <w:bookmarkStart w:id="26" w:name="strategic-positioning-of-the-baker"/>
    <w:p>
      <w:pPr>
        <w:pStyle w:val="Heading2"/>
      </w:pPr>
      <w:r>
        <w:t xml:space="preserve">3. Strategic Positioning of the Baker</w:t>
      </w:r>
    </w:p>
    <w:p>
      <w:pPr>
        <w:pStyle w:val="FirstParagraph"/>
      </w:pPr>
      <w:r>
        <w:t xml:space="preserve">To succeed, the Baker must not be viewed merely as a vendor of carbohydrates but as a provider of culinary comfort and quality assurance. The branding strategy revolves around three pillars: Quality, Consistency, and Community.</w:t>
      </w:r>
    </w:p>
    <w:bookmarkStart w:id="24" w:name="product-innovation"/>
    <w:p>
      <w:pPr>
        <w:pStyle w:val="Heading3"/>
      </w:pPr>
      <w:r>
        <w:t xml:space="preserve">3.1 Product Innovation</w:t>
      </w:r>
    </w:p>
    <w:p>
      <w:pPr>
        <w:pStyle w:val="FirstParagraph"/>
      </w:pPr>
      <w:r>
        <w:t xml:space="preserve">A successful Baker in Egypt Alexandria cannot rely solely on standard white bread. The product mix must include:</w:t>
      </w:r>
    </w:p>
    <w:p>
      <w:pPr>
        <w:numPr>
          <w:ilvl w:val="0"/>
          <w:numId w:val="1002"/>
        </w:numPr>
        <w:pStyle w:val="Compact"/>
      </w:pPr>
      <w:r>
        <w:rPr>
          <w:bCs/>
          <w:b/>
        </w:rPr>
        <w:t xml:space="preserve">Semolina Bread (Khubz Semid):</w:t>
      </w:r>
      <w:r>
        <w:t xml:space="preserve"> </w:t>
      </w:r>
      <w:r>
        <w:t xml:space="preserve">A local favorite, requiring precise dough hydration techniques.</w:t>
      </w:r>
    </w:p>
    <w:p>
      <w:pPr>
        <w:numPr>
          <w:ilvl w:val="0"/>
          <w:numId w:val="1002"/>
        </w:numPr>
        <w:pStyle w:val="Compact"/>
      </w:pPr>
      <w:r>
        <w:rPr>
          <w:bCs/>
          <w:b/>
        </w:rPr>
        <w:t xml:space="preserve">Focaccia and Sourdough:</w:t>
      </w:r>
      <w:r>
        <w:t xml:space="preserve"> </w:t>
      </w:r>
      <w:r>
        <w:t xml:space="preserve">To appeal to the younger, westernized demographic in Alexandria.</w:t>
      </w:r>
    </w:p>
    <w:p>
      <w:pPr>
        <w:numPr>
          <w:ilvl w:val="0"/>
          <w:numId w:val="1002"/>
        </w:numPr>
        <w:pStyle w:val="Compact"/>
      </w:pPr>
      <w:r>
        <w:rPr>
          <w:bCs/>
          <w:b/>
        </w:rPr>
        <w:t xml:space="preserve">Traditional Pastries:</w:t>
      </w:r>
      <w:r>
        <w:t xml:space="preserve"> </w:t>
      </w:r>
      <w:r>
        <w:t xml:space="preserve">Sweets like Kornishes and Gaab, reimagined with modern presentation.</w:t>
      </w:r>
    </w:p>
    <w:bookmarkEnd w:id="24"/>
    <w:bookmarkStart w:id="25" w:name="brand-identity"/>
    <w:p>
      <w:pPr>
        <w:pStyle w:val="Heading3"/>
      </w:pPr>
      <w:r>
        <w:t xml:space="preserve">3.2 Brand Identity</w:t>
      </w:r>
    </w:p>
    <w:p>
      <w:pPr>
        <w:pStyle w:val="FirstParagraph"/>
      </w:pPr>
      <w:r>
        <w:t xml:space="preserve">The Baker’s identity should reflect the Mediterranean heritage of Alexandria. The interior design of the bakery outlets will feature sea-inspired aesthetics, utilizing light colors and open layouts to convey freshness. This visual strategy differentiates the Baker from darker, more traditional competitors.</w:t>
      </w:r>
    </w:p>
    <w:bookmarkEnd w:id="25"/>
    <w:bookmarkEnd w:id="26"/>
    <w:bookmarkStart w:id="29" w:name="operational-strategy-and-supply-chain"/>
    <w:p>
      <w:pPr>
        <w:pStyle w:val="Heading2"/>
      </w:pPr>
      <w:r>
        <w:t xml:space="preserve">4. Operational Strategy and Supply Chain</w:t>
      </w:r>
    </w:p>
    <w:p>
      <w:pPr>
        <w:pStyle w:val="FirstParagraph"/>
      </w:pPr>
      <w:r>
        <w:t xml:space="preserve">The operational backbone of any Baker is efficiency. In Egypt Alexandria, logistics can be complex due to traffic congestion in historic areas like the Citadel or Smouha.</w:t>
      </w:r>
    </w:p>
    <w:bookmarkStart w:id="27" w:name="central-kitchen-model"/>
    <w:p>
      <w:pPr>
        <w:pStyle w:val="Heading3"/>
      </w:pPr>
      <w:r>
        <w:t xml:space="preserve">4.1 Central Kitchen Model</w:t>
      </w:r>
    </w:p>
    <w:p>
      <w:pPr>
        <w:pStyle w:val="FirstParagraph"/>
      </w:pPr>
      <w:r>
        <w:t xml:space="preserve">To ensure consistency, a central kitchen model is proposed for the Baker operation located in an industrial zone on the outskirts of Egypt Alexandria. From this hub, semi-finished doughs and baked goods are distributed to smaller retail points (satellite bakeries) throughout the city. This allows each satellite location to focus on final baking or assembly, ensuring peak freshness.</w:t>
      </w:r>
    </w:p>
    <w:bookmarkEnd w:id="27"/>
    <w:bookmarkStart w:id="28" w:name="sourcing-local-ingredients"/>
    <w:p>
      <w:pPr>
        <w:pStyle w:val="Heading3"/>
      </w:pPr>
      <w:r>
        <w:t xml:space="preserve">4.2 Sourcing Local Ingredients</w:t>
      </w:r>
    </w:p>
    <w:p>
      <w:pPr>
        <w:pStyle w:val="FirstParagraph"/>
      </w:pPr>
      <w:r>
        <w:t xml:space="preserve">Egypt is a major wheat producer, yet quality control remains a challenge. The Baker will establish direct partnerships with local farmers in the Nile Delta region to secure high-protein wheat flour at competitive rates. This "farm-to-baker" narrative is a powerful marketing tool in Egypt Alexandria, where consumers are increasingly conscious of food origins.</w:t>
      </w:r>
    </w:p>
    <w:bookmarkEnd w:id="28"/>
    <w:bookmarkEnd w:id="29"/>
    <w:bookmarkStart w:id="30" w:name="marketing-and-community-engagement"/>
    <w:p>
      <w:pPr>
        <w:pStyle w:val="Heading2"/>
      </w:pPr>
      <w:r>
        <w:t xml:space="preserve">5. Marketing and Community Engagement</w:t>
      </w:r>
    </w:p>
    <w:p>
      <w:pPr>
        <w:pStyle w:val="FirstParagraph"/>
      </w:pPr>
      <w:r>
        <w:t xml:space="preserve">In Egypt Alexandria, word-of-mouth and social media drive consumer choices. The Baker will leverage digital platforms to showcase the baking process, emphasizing hygiene and craftsmanship.</w:t>
      </w:r>
    </w:p>
    <w:p>
      <w:pPr>
        <w:numPr>
          <w:ilvl w:val="0"/>
          <w:numId w:val="1003"/>
        </w:numPr>
        <w:pStyle w:val="Compact"/>
      </w:pPr>
      <w:r>
        <w:rPr>
          <w:bCs/>
          <w:b/>
        </w:rPr>
        <w:t xml:space="preserve">Social Media Campaigns:</w:t>
      </w:r>
      <w:r>
        <w:t xml:space="preserve"> </w:t>
      </w:r>
      <w:r>
        <w:t xml:space="preserve">Instagram and Facebook content featuring "Behind the Scenes" at the Baker facility.</w:t>
      </w:r>
    </w:p>
    <w:p>
      <w:pPr>
        <w:numPr>
          <w:ilvl w:val="0"/>
          <w:numId w:val="1003"/>
        </w:numPr>
        <w:pStyle w:val="Compact"/>
      </w:pPr>
      <w:r>
        <w:rPr>
          <w:bCs/>
          <w:b/>
        </w:rPr>
        <w:t xml:space="preserve">Loyalty Programs:</w:t>
      </w:r>
      <w:r>
        <w:t xml:space="preserve"> </w:t>
      </w:r>
      <w:r>
        <w:t xml:space="preserve">A digital loyalty card rewarding frequent customers in Egypt Alexandria with free coffee or pastries.</w:t>
      </w:r>
    </w:p>
    <w:p>
      <w:pPr>
        <w:numPr>
          <w:ilvl w:val="0"/>
          <w:numId w:val="1003"/>
        </w:numPr>
        <w:pStyle w:val="Compact"/>
      </w:pPr>
      <w:r>
        <w:rPr>
          <w:bCs/>
          <w:b/>
        </w:rPr>
        <w:t xml:space="preserve">Cultural Integration:</w:t>
      </w:r>
      <w:r>
        <w:t xml:space="preserve"> </w:t>
      </w:r>
      <w:r>
        <w:t xml:space="preserve">Sponsoring local events and beach clean-ups to embed the Baker brand within the civic pride of Alexandria.</w:t>
      </w:r>
    </w:p>
    <w:bookmarkEnd w:id="30"/>
    <w:bookmarkStart w:id="31" w:name="financial-projections-and-challenges"/>
    <w:p>
      <w:pPr>
        <w:pStyle w:val="Heading2"/>
      </w:pPr>
      <w:r>
        <w:t xml:space="preserve">6. Financial Projections and Challenges</w:t>
      </w:r>
    </w:p>
    <w:p>
      <w:pPr>
        <w:pStyle w:val="FirstParagraph"/>
      </w:pPr>
      <w:r>
        <w:t xml:space="preserve">The financial model for the Baker relies on high volume with moderate margins, supplemented by higher margins on premium pastries for export or gift markets.</w:t>
      </w:r>
    </w:p>
    <w:p>
      <w:pPr>
        <w:pStyle w:val="BodyText"/>
      </w:pPr>
      <w:r>
        <w:rPr>
          <w:bCs/>
          <w:b/>
        </w:rPr>
        <w:t xml:space="preserve">Factor</w:t>
      </w:r>
    </w:p>
    <w:p>
      <w:pPr>
        <w:pStyle w:val="BodyText"/>
      </w:pPr>
      <w:r>
        <w:rPr>
          <w:bCs/>
          <w:b/>
        </w:rPr>
        <w:t xml:space="preserve">Risk Level</w:t>
      </w:r>
    </w:p>
    <w:p>
      <w:pPr>
        <w:pStyle w:val="BodyText"/>
      </w:pPr>
      <w:r>
        <w:rPr>
          <w:bCs/>
          <w:b/>
        </w:rPr>
        <w:t xml:space="preserve">Mitigation Strategy</w:t>
      </w:r>
    </w:p>
    <w:p>
      <w:pPr>
        <w:pStyle w:val="BodyText"/>
      </w:pPr>
      <w:r>
        <w:t xml:space="preserve">Inflation/Food Costs Medium Subsidy monitoring and dynamic pricing models. Logistics High Centralized distribution network in Egypt Alexandria.</w:t>
      </w:r>
    </w:p>
    <w:p>
      <w:pPr>
        <w:pStyle w:val="BodyText"/>
      </w:pPr>
      <w:r>
        <w:t xml:space="preserve">Competition High Unique product differentiation and superior service. Regulatory Changes Low Strict compliance with local food safety laws.</w:t>
      </w:r>
    </w:p>
    <w:bookmarkEnd w:id="31"/>
    <w:bookmarkStart w:id="32" w:name="conclusion"/>
    <w:p>
      <w:pPr>
        <w:pStyle w:val="Heading2"/>
      </w:pPr>
      <w:r>
        <w:t xml:space="preserve">7. Conclusion</w:t>
      </w:r>
    </w:p>
    <w:p>
      <w:pPr>
        <w:pStyle w:val="FirstParagraph"/>
      </w:pPr>
      <w:r>
        <w:t xml:space="preserve">The establishment of a professional Baker in Egypt Alexandria represents a significant opportunity to modernize the traditional bread sector. By combining operational efficiency with deep cultural understanding, the Baker can achieve sustainable growth.</w:t>
      </w:r>
    </w:p>
    <w:p>
      <w:pPr>
        <w:pStyle w:val="BodyText"/>
      </w:pPr>
      <w:r>
        <w:t xml:space="preserve">This Case Study demonstrates that success in Egypt Alexandria is not just about selling bread; it is about creating an experience. The Baker must be seen as a community pillar, offering quality and reliability in a city that values both tradition and progress. With the right strategic execution, the Baker brand can become synonymous with premium baking standards across the Mediterranean region of Egypt.</w:t>
      </w:r>
    </w:p>
    <w:p>
      <w:pPr>
        <w:pStyle w:val="BodyText"/>
      </w:pPr>
      <w:r>
        <w:t xml:space="preserve">Future expansion plans should look toward other coastal cities in Egypt after establishing dominance in Alexandria, leveraging the operational framework proven successful in this initial Case Study.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2026-07-29T06:27:47Z</dcterms:created>
  <dcterms:modified xsi:type="dcterms:W3CDTF">2026-07-29T06:27:47Z</dcterms:modified>
</cp:coreProperties>
</file>

<file path=docProps/custom.xml><?xml version="1.0" encoding="utf-8"?>
<Properties xmlns="http://schemas.openxmlformats.org/officeDocument/2006/custom-properties" xmlns:vt="http://schemas.openxmlformats.org/officeDocument/2006/docPropsVTypes"/>
</file>