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Traditional</w:t>
      </w:r>
      <w:r>
        <w:t xml:space="preserve"> </w:t>
      </w:r>
      <w:r>
        <w:t xml:space="preserve">Baker</w:t>
      </w:r>
      <w:r>
        <w:t xml:space="preserve"> </w:t>
      </w:r>
      <w:r>
        <w:t xml:space="preserve">Excellence</w:t>
      </w:r>
      <w:r>
        <w:t xml:space="preserve"> </w:t>
      </w:r>
      <w:r>
        <w:t xml:space="preserve">in</w:t>
      </w:r>
      <w:r>
        <w:t xml:space="preserve"> </w:t>
      </w:r>
      <w:r>
        <w:t xml:space="preserve">France</w:t>
      </w:r>
      <w:r>
        <w:t xml:space="preserve"> </w:t>
      </w:r>
      <w:r>
        <w:t xml:space="preserve">Lyon</w:t>
      </w:r>
    </w:p>
    <w:bookmarkStart w:id="34" w:name="X238ed716d2b5855d80a937eb07838bb61e1383e"/>
    <w:p>
      <w:pPr>
        <w:pStyle w:val="Heading1"/>
      </w:pPr>
      <w:r>
        <w:t xml:space="preserve">A Strategic Case Study on the Evolution and Cultural Integration of Baker Operations in France Lyon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p>
    <w:p>
      <w:pPr>
        <w:pStyle w:val="BodyText"/>
      </w:pPr>
      <w:r>
        <w:br/>
      </w:r>
      <w:r>
        <w:t xml:space="preserve">Operational Analysis Division</w:t>
      </w:r>
    </w:p>
    <w:bookmarkStart w:id="20" w:name="executive-summary"/>
    <w:p>
      <w:pPr>
        <w:pStyle w:val="Heading2"/>
      </w:pPr>
      <w:r>
        <w:t xml:space="preserve">Executive Summary</w:t>
      </w:r>
    </w:p>
    <w:p>
      <w:pPr>
        <w:pStyle w:val="FirstParagraph"/>
      </w:pPr>
      <w:r>
        <w:t xml:space="preserve">The culinary landscape of Lyon holds a unique position in the gastronomic hierarchy of France. Known historically as the gastronomic capital, Lyon demands a level of excellence that surpasses standard commercial metrics. This case study examines the strategic positioning, operational challenges, and cultural integration required for a</w:t>
      </w:r>
      <w:r>
        <w:t xml:space="preserve"> </w:t>
      </w:r>
      <w:r>
        <w:rPr>
          <w:bCs/>
          <w:b/>
        </w:rPr>
        <w:t xml:space="preserve">Baker</w:t>
      </w:r>
      <w:r>
        <w:t xml:space="preserve"> </w:t>
      </w:r>
      <w:r>
        <w:t xml:space="preserve">to thrive in this specific market. By analyzing the intersection of traditional craftsmanship and modern consumer behavior in</w:t>
      </w:r>
      <w:r>
        <w:t xml:space="preserve"> </w:t>
      </w:r>
      <w:r>
        <w:rPr>
          <w:bCs/>
          <w:b/>
        </w:rPr>
        <w:t xml:space="preserve">France Lyon</w:t>
      </w:r>
      <w:r>
        <w:t xml:space="preserve">, we can derive actionable insights for scaling artisanal food concepts within highly competitive urban environments.</w:t>
      </w:r>
    </w:p>
    <w:bookmarkEnd w:id="20"/>
    <w:bookmarkStart w:id="21" w:name="Xf072d4d1bab528ed889f53c3d2d728911fa85f7"/>
    <w:p>
      <w:pPr>
        <w:pStyle w:val="Heading2"/>
      </w:pPr>
      <w:r>
        <w:t xml:space="preserve">Contextual Background: The Lyon Culinary Ecosystem</w:t>
      </w:r>
    </w:p>
    <w:p>
      <w:pPr>
        <w:pStyle w:val="FirstParagraph"/>
      </w:pPr>
      <w:r>
        <w:t xml:space="preserve">Lyon is not merely a city; it is a cultural institution defined by its respect for terroir and technique. Unlike Paris, where efficiency often drives the pace of consumption, Lyon remains deeply rooted in the "Art de Vivre." For any</w:t>
      </w:r>
      <w:r>
        <w:t xml:space="preserve"> </w:t>
      </w:r>
      <w:r>
        <w:rPr>
          <w:bCs/>
          <w:b/>
        </w:rPr>
        <w:t xml:space="preserve">Baker</w:t>
      </w:r>
      <w:r>
        <w:t xml:space="preserve"> </w:t>
      </w:r>
      <w:r>
        <w:t xml:space="preserve">entering this market, understanding the local psyche is paramount. The inhabitants of</w:t>
      </w:r>
      <w:r>
        <w:t xml:space="preserve"> </w:t>
      </w:r>
      <w:r>
        <w:rPr>
          <w:bCs/>
          <w:b/>
        </w:rPr>
        <w:t xml:space="preserve">France Lyon</w:t>
      </w:r>
      <w:r>
        <w:t xml:space="preserve"> </w:t>
      </w:r>
      <w:r>
        <w:t xml:space="preserve">are discerning consumers who prioritize quality over quantity and heritage over novelty.</w:t>
      </w:r>
    </w:p>
    <w:p>
      <w:pPr>
        <w:pStyle w:val="BodyText"/>
      </w:pPr>
      <w:r>
        <w:t xml:space="preserve">The competition in this sector is fierce, comprising centuries-old boulangers (bread bakers) and pâtissiers (pastry chefs) who have perfected their crafts across generations. A new or expanding</w:t>
      </w:r>
      <w:r>
        <w:t xml:space="preserve"> </w:t>
      </w:r>
      <w:r>
        <w:rPr>
          <w:bCs/>
          <w:b/>
        </w:rPr>
        <w:t xml:space="preserve">Baker</w:t>
      </w:r>
      <w:r>
        <w:t xml:space="preserve"> </w:t>
      </w:r>
      <w:r>
        <w:t xml:space="preserve">cannot rely solely on marketing; they must engage with the community through transparency, sustainability, and an unwavering commitment to product integrity.</w:t>
      </w:r>
    </w:p>
    <w:bookmarkEnd w:id="21"/>
    <w:bookmarkStart w:id="22" w:name="the-role-of-the-baker-in-modern-lyon"/>
    <w:p>
      <w:pPr>
        <w:pStyle w:val="Heading2"/>
      </w:pPr>
      <w:r>
        <w:t xml:space="preserve">The Role of the Baker in Modern Lyon</w:t>
      </w:r>
    </w:p>
    <w:p>
      <w:pPr>
        <w:pStyle w:val="FirstParagraph"/>
      </w:pPr>
      <w:r>
        <w:t xml:space="preserve">In the context of this case study, a</w:t>
      </w:r>
      <w:r>
        <w:t xml:space="preserve"> </w:t>
      </w:r>
      <w:r>
        <w:rPr>
          <w:bCs/>
          <w:b/>
        </w:rPr>
        <w:t xml:space="preserve">Baker</w:t>
      </w:r>
      <w:r>
        <w:t xml:space="preserve"> </w:t>
      </w:r>
      <w:r>
        <w:t xml:space="preserve">is defined not just as a producer of bread, but as a cultural custodian. The modern</w:t>
      </w:r>
      <w:r>
        <w:t xml:space="preserve"> </w:t>
      </w:r>
      <w:r>
        <w:rPr>
          <w:bCs/>
          <w:b/>
        </w:rPr>
        <w:t xml:space="preserve">Baker</w:t>
      </w:r>
      <w:r>
        <w:t xml:space="preserve"> </w:t>
      </w:r>
      <w:r>
        <w:t xml:space="preserve">in</w:t>
      </w:r>
      <w:r>
        <w:t xml:space="preserve"> </w:t>
      </w:r>
      <w:r>
        <w:rPr>
          <w:bCs/>
          <w:b/>
        </w:rPr>
        <w:t xml:space="preserve">France Lyon</w:t>
      </w:r>
      <w:r>
        <w:t xml:space="preserve"> </w:t>
      </w:r>
      <w:r>
        <w:t xml:space="preserve">serves three primary functions:</w:t>
      </w:r>
    </w:p>
    <w:p>
      <w:pPr>
        <w:numPr>
          <w:ilvl w:val="0"/>
          <w:numId w:val="1001"/>
        </w:numPr>
        <w:pStyle w:val="Compact"/>
      </w:pPr>
      <w:r>
        <w:rPr>
          <w:bCs/>
          <w:b/>
        </w:rPr>
        <w:t xml:space="preserve">Cultural Preservation:</w:t>
      </w:r>
    </w:p>
    <w:p>
      <w:pPr>
        <w:numPr>
          <w:ilvl w:val="0"/>
          <w:numId w:val="1001"/>
        </w:numPr>
        <w:pStyle w:val="Compact"/>
      </w:pPr>
      <w:r>
        <w:rPr>
          <w:bCs/>
          <w:b/>
        </w:rPr>
        <w:t xml:space="preserve">Community Hub Creation:</w:t>
      </w:r>
    </w:p>
    <w:p>
      <w:pPr>
        <w:numPr>
          <w:ilvl w:val="0"/>
          <w:numId w:val="1001"/>
        </w:numPr>
        <w:pStyle w:val="Compact"/>
      </w:pPr>
      <w:r>
        <w:rPr>
          <w:bCs/>
          <w:b/>
        </w:rPr>
        <w:t xml:space="preserve">Sustainability Advocacy:</w:t>
      </w:r>
      <w:r>
        <w:t xml:space="preserve">France Lyon.</w:t>
      </w:r>
    </w:p>
    <w:bookmarkEnd w:id="22"/>
    <w:bookmarkStart w:id="26" w:name="strategic-challenges-identified"/>
    <w:p>
      <w:pPr>
        <w:pStyle w:val="Heading2"/>
      </w:pPr>
      <w:r>
        <w:t xml:space="preserve">Strategic Challenges Identified</w:t>
      </w:r>
    </w:p>
    <w:p>
      <w:pPr>
        <w:pStyle w:val="FirstParagraph"/>
      </w:pPr>
      <w:r>
        <w:t xml:space="preserve">The analysis reveals several critical challenges facing a</w:t>
      </w:r>
      <w:r>
        <w:t xml:space="preserve"> </w:t>
      </w:r>
      <w:r>
        <w:rPr>
          <w:bCs/>
          <w:b/>
        </w:rPr>
        <w:t xml:space="preserve">Baker</w:t>
      </w:r>
      <w:r>
        <w:t xml:space="preserve">France Lyon</w:t>
      </w:r>
    </w:p>
    <w:bookmarkStart w:id="23" w:name="the-pressure-of-tradition-vs.-innovation"/>
    <w:p>
      <w:pPr>
        <w:pStyle w:val="Heading3"/>
      </w:pPr>
      <w:r>
        <w:t xml:space="preserve">The Pressure of Tradition vs. Innovation</w:t>
      </w:r>
    </w:p>
    <w:p>
      <w:pPr>
        <w:pStyle w:val="FirstParagraph"/>
      </w:pPr>
      <w:r>
        <w:t xml:space="preserve">Lyonese consumers are protective of their culinary heritage. A</w:t>
      </w:r>
      <w:r>
        <w:t xml:space="preserve"> </w:t>
      </w:r>
      <w:r>
        <w:rPr>
          <w:bCs/>
          <w:b/>
        </w:rPr>
        <w:t xml:space="preserve">Baker</w:t>
      </w:r>
    </w:p>
    <w:bookmarkEnd w:id="23"/>
    <w:bookmarkStart w:id="24" w:name="supply-chain-constraints"/>
    <w:p>
      <w:pPr>
        <w:pStyle w:val="Heading3"/>
      </w:pPr>
      <w:r>
        <w:t xml:space="preserve">Supply Chain Constraints</w:t>
      </w:r>
    </w:p>
    <w:p>
      <w:pPr>
        <w:pStyle w:val="FirstParagraph"/>
      </w:pPr>
      <w:r>
        <w:t xml:space="preserve">Sourcing high-quality, locally grown wheat and organic ingredients in the immediate vicinity of</w:t>
      </w:r>
      <w:r>
        <w:t xml:space="preserve"> </w:t>
      </w:r>
      <w:r>
        <w:rPr>
          <w:bCs/>
          <w:b/>
        </w:rPr>
        <w:t xml:space="preserve">France Lyon</w:t>
      </w:r>
      <w:r>
        <w:t xml:space="preserve">Baker</w:t>
      </w:r>
    </w:p>
    <w:bookmarkEnd w:id="24"/>
    <w:bookmarkStart w:id="25" w:name="digital-integration-resistance"/>
    <w:p>
      <w:pPr>
        <w:pStyle w:val="Heading3"/>
      </w:pPr>
      <w:r>
        <w:t xml:space="preserve">Digital Integration Resistance</w:t>
      </w:r>
    </w:p>
    <w:p>
      <w:pPr>
        <w:pStyle w:val="FirstParagraph"/>
      </w:pPr>
      <w:r>
        <w:t xml:space="preserve">While the world moves toward digital ordering, many loyal customers in Lyon prefer face-to-face interactions. A</w:t>
      </w:r>
      <w:r>
        <w:t xml:space="preserve"> </w:t>
      </w:r>
      <w:r>
        <w:rPr>
          <w:bCs/>
          <w:b/>
        </w:rPr>
        <w:t xml:space="preserve">Baker</w:t>
      </w:r>
      <w:r>
        <w:t xml:space="preserve"> </w:t>
      </w:r>
      <w:r>
        <w:t xml:space="preserve">must balance technological efficiency with the human touch that defines French hospitality.</w:t>
      </w:r>
    </w:p>
    <w:bookmarkEnd w:id="25"/>
    <w:bookmarkEnd w:id="26"/>
    <w:bookmarkStart w:id="30" w:name="the-proposed-solution-heritage-horizon"/>
    <w:p>
      <w:pPr>
        <w:pStyle w:val="Heading2"/>
      </w:pPr>
      <w:r>
        <w:t xml:space="preserve">The Proposed Solution: "Heritage &amp; Horizon"</w:t>
      </w:r>
    </w:p>
    <w:p>
      <w:pPr>
        <w:pStyle w:val="FirstParagraph"/>
      </w:pPr>
      <w:r>
        <w:t xml:space="preserve">To address these challenges, we propose a strategic framework titled "Heritage &amp; Horizon." This model empowers the</w:t>
      </w:r>
      <w:r>
        <w:t xml:space="preserve"> </w:t>
      </w:r>
      <w:r>
        <w:rPr>
          <w:bCs/>
          <w:b/>
        </w:rPr>
        <w:t xml:space="preserve">Baker</w:t>
      </w:r>
      <w:r>
        <w:t xml:space="preserve"> </w:t>
      </w:r>
      <w:r>
        <w:t xml:space="preserve">France Lyon.</w:t>
      </w:r>
    </w:p>
    <w:bookmarkStart w:id="27" w:name="Xc5b9df6817e7848031d676b4194012714118784"/>
    <w:p>
      <w:pPr>
        <w:pStyle w:val="Heading3"/>
      </w:pPr>
      <w:r>
        <w:t xml:space="preserve">Pillar 1: Hyper-Local Sourcing Partnerships</w:t>
      </w:r>
    </w:p>
    <w:p>
      <w:pPr>
        <w:pStyle w:val="FirstParagraph"/>
      </w:pPr>
      <w:r>
        <w:t xml:space="preserve">The</w:t>
      </w:r>
      <w:r>
        <w:t xml:space="preserve"> </w:t>
      </w:r>
      <w:r>
        <w:rPr>
          <w:bCs/>
          <w:b/>
        </w:rPr>
        <w:t xml:space="preserve">Baker</w:t>
      </w:r>
      <w:r>
        <w:t xml:space="preserve"> </w:t>
      </w:r>
      <w:r>
        <w:t xml:space="preserve">France Lyon, who are increasingly conscious of their carbon footprint.</w:t>
      </w:r>
    </w:p>
    <w:bookmarkEnd w:id="27"/>
    <w:bookmarkStart w:id="28" w:name="pillar-2-educational-engagement"/>
    <w:p>
      <w:pPr>
        <w:pStyle w:val="Heading3"/>
      </w:pPr>
      <w:r>
        <w:t xml:space="preserve">Pillar 2: Educational Engagement</w:t>
      </w:r>
    </w:p>
    <w:p>
      <w:pPr>
        <w:pStyle w:val="FirstParagraph"/>
      </w:pPr>
      <w:r>
        <w:t xml:space="preserve">The bakery will host weekly workshops where customers can learn about fermentation processes, dough handling, and baking techniques. This positions the</w:t>
      </w:r>
      <w:r>
        <w:t xml:space="preserve"> </w:t>
      </w:r>
      <w:r>
        <w:rPr>
          <w:bCs/>
          <w:b/>
        </w:rPr>
        <w:t xml:space="preserve">Baker</w:t>
      </w:r>
    </w:p>
    <w:bookmarkEnd w:id="28"/>
    <w:bookmarkStart w:id="29" w:name="pillar-3-digital-physical-hybrid-model"/>
    <w:p>
      <w:pPr>
        <w:pStyle w:val="Heading3"/>
      </w:pPr>
      <w:r>
        <w:t xml:space="preserve">Pillar 3: Digital-Physical Hybrid Model</w:t>
      </w:r>
    </w:p>
    <w:p>
      <w:pPr>
        <w:pStyle w:val="FirstParagraph"/>
      </w:pPr>
      <w:r>
        <w:t xml:space="preserve">We recommend implementing a sophisticated app for pre-ordering, reducing queues and waste. However, the physical store will remain designed for interaction, featuring large display cases and open baking areas where customers can watch their</w:t>
      </w:r>
      <w:r>
        <w:t xml:space="preserve"> </w:t>
      </w:r>
      <w:r>
        <w:rPr>
          <w:bCs/>
          <w:b/>
        </w:rPr>
        <w:t xml:space="preserve">Baker</w:t>
      </w:r>
      <w:r>
        <w:t xml:space="preserve"> </w:t>
      </w:r>
      <w:r>
        <w:t xml:space="preserve">France Lyon.</w:t>
      </w:r>
    </w:p>
    <w:bookmarkEnd w:id="29"/>
    <w:bookmarkEnd w:id="30"/>
    <w:bookmarkStart w:id="31" w:name="implementation-roadmap"/>
    <w:p>
      <w:pPr>
        <w:pStyle w:val="Heading2"/>
      </w:pPr>
      <w:r>
        <w:t xml:space="preserve">Implementation Roadmap</w:t>
      </w:r>
    </w:p>
    <w:p>
      <w:pPr>
        <w:numPr>
          <w:ilvl w:val="0"/>
          <w:numId w:val="1002"/>
        </w:numPr>
        <w:pStyle w:val="Compact"/>
      </w:pPr>
      <w:r>
        <w:rPr>
          <w:bCs/>
          <w:b/>
        </w:rPr>
        <w:t xml:space="preserve">Phase One (Months 1-3): Sourcing and Storytelling.</w:t>
      </w:r>
    </w:p>
    <w:p>
      <w:pPr>
        <w:numPr>
          <w:ilvl w:val="0"/>
          <w:numId w:val="1002"/>
        </w:numPr>
        <w:pStyle w:val="Compact"/>
      </w:pPr>
      <w:r>
        <w:rPr>
          <w:bCs/>
          <w:b/>
        </w:rPr>
        <w:t xml:space="preserve">Phase Two (Months 4-6): Launch and Community Building.</w:t>
      </w:r>
      <w:r>
        <w:t xml:space="preserve"> </w:t>
      </w:r>
      <w:r>
        <w:t xml:space="preserve">Baker</w:t>
      </w:r>
    </w:p>
    <w:p>
      <w:pPr>
        <w:numPr>
          <w:ilvl w:val="0"/>
          <w:numId w:val="1002"/>
        </w:numPr>
        <w:pStyle w:val="Compact"/>
      </w:pPr>
      <w:r>
        <w:t xml:space="preserve">Phase Three (Months 7-12): Expansion and Optimization.</w:t>
      </w:r>
    </w:p>
    <w:bookmarkEnd w:id="31"/>
    <w:bookmarkStart w:id="32" w:name="conclusion"/>
    <w:p>
      <w:pPr>
        <w:pStyle w:val="Heading2"/>
      </w:pPr>
      <w:r>
        <w:t xml:space="preserve">Conclusion</w:t>
      </w:r>
    </w:p>
    <w:p>
      <w:pPr>
        <w:pStyle w:val="FirstParagraph"/>
      </w:pPr>
      <w:r>
        <w:t xml:space="preserve">The success of a</w:t>
      </w:r>
      <w:r>
        <w:t xml:space="preserve"> </w:t>
      </w:r>
      <w:r>
        <w:rPr>
          <w:bCs/>
          <w:b/>
        </w:rPr>
        <w:t xml:space="preserve">Baker</w:t>
      </w:r>
      <w:r>
        <w:t xml:space="preserve"> </w:t>
      </w:r>
      <w:r>
        <w:t xml:space="preserve">France Lyon</w:t>
      </w:r>
    </w:p>
    <w:p>
      <w:pPr>
        <w:pStyle w:val="BodyText"/>
      </w:pPr>
      <w:r>
        <w:t xml:space="preserve">We anticipate that this strategic approach will not only secure market share but also establish our</w:t>
      </w:r>
      <w:r>
        <w:t xml:space="preserve"> </w:t>
      </w:r>
      <w:r>
        <w:rPr>
          <w:bCs/>
          <w:b/>
        </w:rPr>
        <w:t xml:space="preserve">Baker</w:t>
      </w:r>
      <w:r>
        <w:t xml:space="preserve">France Lyon. The journey requires patience and respect for tradition, but the rewards are substantial in terms of brand loyalty and cultural impact.</w:t>
      </w:r>
    </w:p>
    <w:bookmarkEnd w:id="32"/>
    <w:bookmarkStart w:id="33" w:name="acknowledgments"/>
    <w:p>
      <w:pPr>
        <w:pStyle w:val="Heading2"/>
      </w:pPr>
      <w:r>
        <w:t xml:space="preserve">Acknowledgments</w:t>
      </w:r>
    </w:p>
    <w:p>
      <w:pPr>
        <w:pStyle w:val="FirstParagraph"/>
      </w:pPr>
      <w:r>
        <w:t xml:space="preserve">We thank the local culinary historians and community leaders in</w:t>
      </w:r>
      <w:r>
        <w:t xml:space="preserve"> </w:t>
      </w:r>
      <w:r>
        <w:rPr>
          <w:bCs/>
          <w:b/>
        </w:rPr>
        <w:t xml:space="preserve">France Lyon</w:t>
      </w:r>
      <w:r>
        <w:t xml:space="preserve"> </w:t>
      </w:r>
      <w:r>
        <w:t xml:space="preserve">Baker.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Traditional Baker Excellence in France Lyon</dc:title>
  <dc:creator/>
  <dc:language>en</dc:language>
  <cp:keywords/>
  <dcterms:created xsi:type="dcterms:W3CDTF">2026-07-29T12:50:25Z</dcterms:created>
  <dcterms:modified xsi:type="dcterms:W3CDTF">2026-07-29T12:50:25Z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