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Baker</w:t>
      </w:r>
      <w:r>
        <w:t xml:space="preserve"> </w:t>
      </w:r>
      <w:r>
        <w:t xml:space="preserve">-</w:t>
      </w:r>
      <w:r>
        <w:t xml:space="preserve"> </w:t>
      </w:r>
      <w:r>
        <w:t xml:space="preserve">Strategic</w:t>
      </w:r>
      <w:r>
        <w:t xml:space="preserve"> </w:t>
      </w:r>
      <w:r>
        <w:t xml:space="preserve">Expansion</w:t>
      </w:r>
      <w:r>
        <w:t xml:space="preserve"> </w:t>
      </w:r>
      <w:r>
        <w:t xml:space="preserve">into</w:t>
      </w:r>
      <w:r>
        <w:t xml:space="preserve"> </w:t>
      </w:r>
      <w:r>
        <w:t xml:space="preserve">the</w:t>
      </w:r>
      <w:r>
        <w:t xml:space="preserve"> </w:t>
      </w:r>
      <w:r>
        <w:t xml:space="preserve">German</w:t>
      </w:r>
      <w:r>
        <w:t xml:space="preserve"> </w:t>
      </w:r>
      <w:r>
        <w:t xml:space="preserve">Market</w:t>
      </w:r>
    </w:p>
    <w:bookmarkStart w:id="33" w:name="X2d4407427b29cdfe098878290d8a97be1d8befe"/>
    <w:p>
      <w:pPr>
        <w:pStyle w:val="Heading1"/>
      </w:pPr>
      <w:r>
        <w:t xml:space="preserve">Baker: A Strategic Case Study for Market Entry and Operational Excellence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Draft</w:t>
      </w:r>
      <w:r>
        <w:br/>
      </w:r>
      <w:r>
        <w:rPr>
          <w:bCs/>
          <w:b/>
        </w:rPr>
        <w:t xml:space="preserve">Sector:</w:t>
      </w:r>
      <w:r>
        <w:t xml:space="preserve"> </w:t>
      </w:r>
      <w:r>
        <w:t xml:space="preserve">Industrial Manufacturing &amp; Precision Engineering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strategic expansion and subsequent operational success of</w:t>
      </w:r>
      <w:r>
        <w:t xml:space="preserve"> </w:t>
      </w:r>
      <w:r>
        <w:rPr>
          <w:bCs/>
          <w:b/>
        </w:rPr>
        <w:t xml:space="preserve">Baker</w:t>
      </w:r>
      <w:r>
        <w:t xml:space="preserve">, a leading global provider of industrial heating technology, within the highly competitive and regulated market of</w:t>
      </w:r>
      <w:r>
        <w:t xml:space="preserve"> </w:t>
      </w:r>
      <w:r>
        <w:rPr>
          <w:bCs/>
          <w:b/>
        </w:rPr>
        <w:t xml:space="preserve">Germany Munich</w:t>
      </w:r>
      <w:r>
        <w:t xml:space="preserve">. As a premier destination for innovation in Bavaria, Munich presents unique opportunities for high-precision engineering firms. However, it also demands rigorous adherence to quality standards, sustainability goals, and local integration. This document outlines how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leveraged its core competencies to establish a robust footprint in</w:t>
      </w:r>
      <w:r>
        <w:t xml:space="preserve"> </w:t>
      </w:r>
      <w:r>
        <w:rPr>
          <w:bCs/>
          <w:b/>
        </w:rPr>
        <w:t xml:space="preserve">Germany Munich</w:t>
      </w:r>
      <w:r>
        <w:t xml:space="preserve">, addressing specific regional challenges while capitalizing on the local demand for advanced thermal solutions.</w:t>
      </w:r>
    </w:p>
    <w:bookmarkEnd w:id="20"/>
    <w:bookmarkStart w:id="21" w:name="company-overview-baker"/>
    <w:p>
      <w:pPr>
        <w:pStyle w:val="Heading2"/>
      </w:pPr>
      <w:r>
        <w:t xml:space="preserve">2. Company Overview: Baker</w:t>
      </w:r>
    </w:p>
    <w:p>
      <w:pPr>
        <w:pStyle w:val="FirstParagraph"/>
      </w:pPr>
      <w:r>
        <w:rPr>
          <w:bCs/>
          <w:b/>
        </w:rPr>
        <w:t xml:space="preserve">Baker</w:t>
      </w:r>
      <w:r>
        <w:t xml:space="preserve"> </w:t>
      </w:r>
      <w:r>
        <w:t xml:space="preserve">is recognized worldwide for its expertise in designing and manufacturing industrial heating systems, combustion equipment, and process technologies. With a legacy rooted in engineering excellence,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serves critical industries such as petrochemicals, power generation, and environmental control. The company’s philosophy centers on reliability, efficiency, and safety. However to succeed globally,</w:t>
      </w:r>
      <w:r>
        <w:br/>
      </w:r>
      <w:r>
        <w:rPr>
          <w:bCs/>
          <w:b/>
        </w:rPr>
        <w:t xml:space="preserve">Baker</w:t>
      </w:r>
      <w:r>
        <w:t xml:space="preserve"> </w:t>
      </w:r>
      <w:r>
        <w:t xml:space="preserve">must adapt its standardized offerings to meet the nuanced requirements of diverse regional markets. This case study focuses specifically on the</w:t>
      </w:r>
      <w:r>
        <w:t xml:space="preserve"> </w:t>
      </w:r>
      <w:r>
        <w:rPr>
          <w:bCs/>
          <w:b/>
        </w:rPr>
        <w:t xml:space="preserve">Germany Munich</w:t>
      </w:r>
      <w:r>
        <w:t xml:space="preserve"> </w:t>
      </w:r>
      <w:r>
        <w:t xml:space="preserve">chapter of that global strategy.</w:t>
      </w:r>
    </w:p>
    <w:bookmarkEnd w:id="21"/>
    <w:bookmarkStart w:id="24" w:name="X35b9b3fa221d497292277ec9c4ed05a773acd5f"/>
    <w:p>
      <w:pPr>
        <w:pStyle w:val="Heading2"/>
      </w:pPr>
      <w:r>
        <w:t xml:space="preserve">3. Market Context: The Significance of Germany Munich</w:t>
      </w:r>
    </w:p>
    <w:p>
      <w:pPr>
        <w:pStyle w:val="FirstParagraph"/>
      </w:pPr>
      <w:r>
        <w:t xml:space="preserve">Munich, the capital of Bavaria in southern</w:t>
      </w:r>
      <w:r>
        <w:t xml:space="preserve"> </w:t>
      </w:r>
      <w:r>
        <w:rPr>
          <w:bCs/>
          <w:b/>
        </w:rPr>
        <w:t xml:space="preserve">Germany</w:t>
      </w:r>
      <w:r>
        <w:t xml:space="preserve">, is not merely a financial hub but a center for technology and engineering innovation. The region hosts numerous automotive giants, research institutes, and high-tech manufacturing plants. For</w:t>
      </w:r>
      <w:r>
        <w:t xml:space="preserve"> </w:t>
      </w:r>
      <w:r>
        <w:rPr>
          <w:bCs/>
          <w:b/>
        </w:rPr>
        <w:t xml:space="preserve">Baker</w:t>
      </w:r>
      <w:r>
        <w:t xml:space="preserve">, targeting this specific location within</w:t>
      </w:r>
    </w:p>
    <w:p>
      <w:pPr>
        <w:pStyle w:val="BodyText"/>
      </w:pPr>
      <w:r>
        <w:t xml:space="preserve">Germany Munich was strategic rather than incidental.</w:t>
      </w:r>
    </w:p>
    <w:bookmarkStart w:id="22" w:name="economic-landscape"/>
    <w:p>
      <w:pPr>
        <w:pStyle w:val="Heading3"/>
      </w:pPr>
      <w:r>
        <w:t xml:space="preserve">3.1 Economic Landscape</w:t>
      </w:r>
    </w:p>
    <w:p>
      <w:pPr>
        <w:pStyle w:val="FirstParagraph"/>
      </w:pPr>
      <w:r>
        <w:t xml:space="preserve">The economy of</w:t>
      </w:r>
      <w:r>
        <w:t xml:space="preserve"> </w:t>
      </w:r>
      <w:r>
        <w:rPr>
          <w:bCs/>
          <w:b/>
        </w:rPr>
        <w:t xml:space="preserve">MunichBaker</w:t>
      </w:r>
      <w:r>
        <w:t xml:space="preserve">, this meant that sales cycles were longer, but the potential for recurring revenue through maintenance and service contracts was significantly higher.</w:t>
      </w:r>
    </w:p>
    <w:bookmarkEnd w:id="22"/>
    <w:bookmarkStart w:id="23" w:name="regulatory-environment"/>
    <w:p>
      <w:pPr>
        <w:pStyle w:val="Heading3"/>
      </w:pPr>
      <w:r>
        <w:t xml:space="preserve">3.2 Regulatory Environment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Munich GermanyBaker</w:t>
      </w:r>
      <w:r>
        <w:t xml:space="preserve"> </w:t>
      </w:r>
      <w:r>
        <w:t xml:space="preserve">had to ensure that all heating and combustion solutions met the rigorous NOx emission limits set by both German federal law and local municipal ordinances in Munich.</w:t>
      </w:r>
    </w:p>
    <w:bookmarkEnd w:id="23"/>
    <w:bookmarkEnd w:id="24"/>
    <w:bookmarkStart w:id="25" w:name="Xb5619023d57dfcdd5953c23c975b848cc12a48c"/>
    <w:p>
      <w:pPr>
        <w:pStyle w:val="Heading2"/>
      </w:pPr>
      <w:r>
        <w:t xml:space="preserve">4. Strategic Challenges Faced by Baker in Germany Munich</w:t>
      </w:r>
    </w:p>
    <w:p>
      <w:pPr>
        <w:pStyle w:val="FirstParagraph"/>
      </w:pPr>
      <w:r>
        <w:t xml:space="preserve">The entry into the</w:t>
      </w:r>
      <w:r>
        <w:t xml:space="preserve"> </w:t>
      </w:r>
      <w:r>
        <w:rPr>
          <w:bCs/>
          <w:b/>
        </w:rPr>
        <w:t xml:space="preserve">Munich</w:t>
      </w:r>
      <w:r>
        <w:t xml:space="preserve">, Germany, market presented several distinct challenges for</w:t>
      </w:r>
    </w:p>
    <w:p>
      <w:pPr>
        <w:pStyle w:val="BodyText"/>
      </w:pPr>
      <w:r>
        <w:t xml:space="preserve">Baker: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German business culture values precision, punctuality, and formal communication. Missteps in these areas could jeopardize relationships with potential clients in Munich.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Finding skilled engineers who understood both the technical specifics of</w:t>
      </w:r>
      <w:r>
        <w:t xml:space="preserve"> </w:t>
      </w:r>
      <w:r>
        <w:rPr>
          <w:bCs/>
          <w:b/>
        </w:rPr>
        <w:t xml:space="preserve">Baker’s</w:t>
      </w:r>
      <w:r>
        <w:t xml:space="preserve"> </w:t>
      </w:r>
      <w:r>
        <w:t xml:space="preserve">products and the local regulatory landscape of Germany was difficult due to a tight labor market in Bavaria.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Competition:</w:t>
      </w:r>
      <w:r>
        <w:t xml:space="preserve"> </w:t>
      </w:r>
      <w:r>
        <w:t xml:space="preserve">The industrial heating sector in Munich is saturated with established local competitors. Differentiating</w:t>
      </w:r>
      <w:r>
        <w:t xml:space="preserve"> </w:t>
      </w:r>
      <w:r>
        <w:rPr>
          <w:bCs/>
          <w:b/>
        </w:rPr>
        <w:t xml:space="preserve">Baker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Expectations:</w:t>
      </w:r>
      <w:r>
        <w:t xml:space="preserve"> </w:t>
      </w:r>
      <w:r>
        <w:t xml:space="preserve">Clients in Munich were increasingly demanding carbon-neutral or low-carbon heating solutions.</w:t>
      </w:r>
    </w:p>
    <w:p>
      <w:pPr>
        <w:numPr>
          <w:ilvl w:val="0"/>
          <w:numId w:val="1000"/>
        </w:numPr>
        <w:pStyle w:val="Compact"/>
      </w:pPr>
      <w:r>
        <w:t xml:space="preserve">Baker</w:t>
      </w:r>
    </w:p>
    <w:bookmarkEnd w:id="25"/>
    <w:bookmarkStart w:id="29" w:name="strategic-response-and-implementation"/>
    <w:p>
      <w:pPr>
        <w:pStyle w:val="Heading2"/>
      </w:pPr>
      <w:r>
        <w:t xml:space="preserve">5. Strategic Response and Implementation</w:t>
      </w:r>
    </w:p>
    <w:p>
      <w:pPr>
        <w:pStyle w:val="FirstParagraph"/>
      </w:pPr>
      <w:r>
        <w:t xml:space="preserve">To address these challenges,</w:t>
      </w:r>
    </w:p>
    <w:p>
      <w:pPr>
        <w:pStyle w:val="BodyText"/>
      </w:pPr>
      <w:r>
        <w:t xml:space="preserve">Baker implemented a multi-faceted strategy tailored specifically for the Germany Munich market.</w:t>
      </w:r>
    </w:p>
    <w:bookmarkStart w:id="26" w:name="localization-of-operations"/>
    <w:p>
      <w:pPr>
        <w:pStyle w:val="Heading3"/>
      </w:pPr>
      <w:r>
        <w:t xml:space="preserve">5.1 Localization of Operations</w:t>
      </w:r>
    </w:p>
    <w:p>
      <w:pPr>
        <w:pStyle w:val="FirstParagraph"/>
      </w:pPr>
      <w:r>
        <w:t xml:space="preserve">Instead of operating as a remote entity,</w:t>
      </w:r>
      <w:r>
        <w:t xml:space="preserve"> </w:t>
      </w:r>
      <w:r>
        <w:rPr>
          <w:bCs/>
          <w:b/>
        </w:rPr>
        <w:t xml:space="preserve">Baker</w:t>
      </w:r>
    </w:p>
    <w:bookmarkEnd w:id="26"/>
    <w:bookmarkStart w:id="27" w:name="X1dc3a79976573744471ce1294c19029a8d90515"/>
    <w:p>
      <w:pPr>
        <w:pStyle w:val="Heading3"/>
      </w:pPr>
      <w:r>
        <w:t xml:space="preserve">5.2 Emphasis on Sustainability and Innovation</w:t>
      </w:r>
    </w:p>
    <w:p>
      <w:pPr>
        <w:pStyle w:val="FirstParagraph"/>
      </w:pPr>
      <w:r>
        <w:t xml:space="preserve">Recognizing Munich’s eco-conscious clientele,</w:t>
      </w:r>
    </w:p>
    <w:p>
      <w:pPr>
        <w:pStyle w:val="BodyText"/>
      </w:pPr>
      <w:r>
        <w:t xml:space="preserve">Baker</w:t>
      </w:r>
      <w:r>
        <w:rPr>
          <w:bCs/>
          <w:b/>
        </w:rPr>
        <w:t xml:space="preserve">Baker</w:t>
      </w:r>
      <w:r>
        <w:t xml:space="preserve"> </w:t>
      </w:r>
      <w:r>
        <w:t xml:space="preserve">positioned itself as a partner in their decarbonization journey rather than just a vendor.</w:t>
      </w:r>
    </w:p>
    <w:bookmarkEnd w:id="27"/>
    <w:bookmarkStart w:id="28" w:name="strategic-partnerships"/>
    <w:p>
      <w:pPr>
        <w:pStyle w:val="Heading3"/>
      </w:pPr>
      <w:r>
        <w:t xml:space="preserve">5.3 Strategic Partnerships</w:t>
      </w:r>
    </w:p>
    <w:p>
      <w:pPr>
        <w:pStyle w:val="FirstParagraph"/>
      </w:pPr>
      <w:r>
        <w:rPr>
          <w:bCs/>
          <w:b/>
        </w:rPr>
        <w:t xml:space="preserve">Baker</w:t>
      </w:r>
    </w:p>
    <w:bookmarkEnd w:id="28"/>
    <w:bookmarkEnd w:id="29"/>
    <w:bookmarkStart w:id="30" w:name="X1b7881c923022f25b6f107613a2d3bfab232fe2"/>
    <w:p>
      <w:pPr>
        <w:pStyle w:val="Heading2"/>
      </w:pPr>
      <w:r>
        <w:t xml:space="preserve">6. Outcomes and Key Performance Indicators (KPIs)</w:t>
      </w:r>
    </w:p>
    <w:p>
      <w:pPr>
        <w:pStyle w:val="FirstParagraph"/>
      </w:pPr>
      <w:r>
        <w:t xml:space="preserve">The strategic adjustments made by</w:t>
      </w:r>
    </w:p>
    <w:p>
      <w:pPr>
        <w:pStyle w:val="BodyText"/>
      </w:pPr>
      <w:r>
        <w:t xml:space="preserve">Baker in Munich yielded significant results over a three-year period: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Revenue Growth:</w:t>
      </w:r>
      <w:r>
        <w:t xml:space="preserve"> </w:t>
      </w:r>
      <w:r>
        <w:t xml:space="preserve">Revenue from the Munich region increased by 35% year-over-year, outpacing the average growth rate in other European markets.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Customer Retention:</w:t>
      </w:r>
      <w:r>
        <w:t xml:space="preserve"> </w:t>
      </w:r>
      <w:r>
        <w:t xml:space="preserve">A 92% customer retention rate was achieved, driven by localized after-sales support and rapid maintenance responses.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Market Share:</w:t>
      </w:r>
      <w:r>
        <w:t xml:space="preserve"> </w:t>
      </w:r>
      <w:r>
        <w:t xml:space="preserve">Baker captured a notable share of the high-efficiency industrial heating market in Bavaria, becoming a preferred supplier for several major automotive suppliers in Munich.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Brand Recognition:</w:t>
      </w:r>
      <w:r>
        <w:t xml:space="preserve"> </w:t>
      </w:r>
      <w:r>
        <w:t xml:space="preserve">Surveys conducted in Germany indicated that Baker’s brand awareness among engineering firms increased by 40% following the establishment of the Munich office.</w:t>
      </w:r>
    </w:p>
    <w:bookmarkEnd w:id="30"/>
    <w:bookmarkStart w:id="32" w:name="lessons-learned-and-future-outlook"/>
    <w:p>
      <w:pPr>
        <w:pStyle w:val="Heading2"/>
      </w:pPr>
      <w:r>
        <w:t xml:space="preserve">7. Lessons Learned and Future Outlook</w:t>
      </w:r>
    </w:p>
    <w:p>
      <w:pPr>
        <w:pStyle w:val="FirstParagraph"/>
      </w:pPr>
      <w:r>
        <w:t xml:space="preserve">The success of</w:t>
      </w:r>
      <w:r>
        <w:t xml:space="preserve"> </w:t>
      </w:r>
      <w:r>
        <w:rPr>
          <w:bCs/>
          <w:b/>
        </w:rPr>
        <w:t xml:space="preserve">Baker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Hyper-Localization is Key:</w:t>
      </w:r>
      <w:r>
        <w:t xml:space="preserve"> </w:t>
      </w:r>
      <w:r>
        <w:t xml:space="preserve">Success in markets like Germany Munich cannot be achieved through a "one-size-fits-all" approach. Tailoring products, services, and communication styles to local preferences is essential.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 as a Value Proposition:</w:t>
      </w:r>
      <w:r>
        <w:t xml:space="preserve"> </w:t>
      </w:r>
      <w:r>
        <w:t xml:space="preserve">In regions with strong environmental regulations and awareness, such as Bavaria in Germany, sustainability is not just a compliance issue but a primary selling point.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Importance of Local Talent:</w:t>
      </w:r>
      <w:r>
        <w:t xml:space="preserve"> </w:t>
      </w:r>
      <w:r>
        <w:t xml:space="preserve">Investing in local expertise builds trust and ensures that regulatory and cultural nuances are navigated correctly.</w:t>
      </w:r>
    </w:p>
    <w:p>
      <w:pPr>
        <w:pStyle w:val="FirstParagraph"/>
      </w:pPr>
      <w:r>
        <w:t xml:space="preserve">Moving forward,</w:t>
      </w:r>
      <w:r>
        <w:t xml:space="preserve"> </w:t>
      </w:r>
      <w:r>
        <w:rPr>
          <w:bCs/>
          <w:b/>
        </w:rPr>
        <w:t xml:space="preserve">Baker</w:t>
      </w:r>
    </w:p>
    <w:bookmarkStart w:id="31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case of Baker in Germany Munich demonstrates how a global industrial leader can successfully navigate the complexities of entering a mature, high-regulation market. By prioritizing localization, sustainability,</w:t>
      </w:r>
      <w:r>
        <w:br/>
      </w:r>
      <w:r>
        <w:rPr>
          <w:bCs/>
          <w:b/>
        </w:rPr>
        <w:t xml:space="preserve">Baker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Baker - Strategic Expansion into the German Market</dc:title>
  <dc:creator/>
  <cp:keywords/>
  <dcterms:created xsi:type="dcterms:W3CDTF">2026-07-29T10:24:54Z</dcterms:created>
  <dcterms:modified xsi:type="dcterms:W3CDTF">2026-07-29T10:24:54Z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