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baker-case-study"/>
    <w:p>
      <w:pPr>
        <w:pStyle w:val="Heading1"/>
      </w:pPr>
      <w:r>
        <w:t xml:space="preserve">Baker Case Study</w:t>
      </w:r>
    </w:p>
    <w:p>
      <w:pPr>
        <w:pStyle w:val="FirstParagraph"/>
      </w:pPr>
      <w:r>
        <w:rPr>
          <w:bCs/>
          <w:b/>
        </w:rPr>
        <w:t xml:space="preserve">Date:</w:t>
      </w:r>
      <w:r>
        <w:t xml:space="preserve"> </w:t>
      </w:r>
      <w:r>
        <w:t xml:space="preserve">May 24, 2024</w:t>
      </w:r>
    </w:p>
    <w:p>
      <w:pPr>
        <w:pStyle w:val="BodyText"/>
      </w:pPr>
      <w:r>
        <w:br/>
      </w:r>
    </w:p>
    <w:bookmarkStart w:id="20" w:name="X64166567fbffae236a983a8fcae3acb7ba2fd9a"/>
    <w:p>
      <w:pPr>
        <w:pStyle w:val="Heading2"/>
      </w:pPr>
      <w:r>
        <w:t xml:space="preserve">The Strategic Imperative for Baker in India Mumbai</w:t>
      </w:r>
    </w:p>
    <w:p>
      <w:pPr>
        <w:pStyle w:val="FirstParagraph"/>
      </w:pPr>
      <w:r>
        <w:t xml:space="preserve">In the rapidly evolving landscape of global retail, few cities offer the unique combination of demographic density, economic aspiration, and culinary heritage as prominently as</w:t>
      </w:r>
      <w:r>
        <w:t xml:space="preserve"> </w:t>
      </w:r>
      <w:r>
        <w:rPr>
          <w:bCs/>
          <w:b/>
        </w:rPr>
        <w:t xml:space="preserve">India Mumbai</w:t>
      </w:r>
      <w:r>
        <w:t xml:space="preserve">. As a multinational bakery conglomerate seeking to expand its footprint beyond traditional Western markets, entering this hyper-dynamic urban center presents both unprecedented opportunities and formidable challenges. This Case Study explores the strategic entry plan for Baker into</w:t>
      </w:r>
      <w:r>
        <w:t xml:space="preserve"> </w:t>
      </w:r>
      <w:r>
        <w:rPr>
          <w:bCs/>
          <w:b/>
        </w:rPr>
        <w:t xml:space="preserve">India Mumbai</w:t>
      </w:r>
      <w:r>
        <w:t xml:space="preserve">, analyzing the intricate interplay between global brand standards and local cultural nuances.</w:t>
      </w:r>
    </w:p>
    <w:p>
      <w:pPr>
        <w:pStyle w:val="BodyText"/>
      </w:pPr>
      <w:r>
        <w:t xml:space="preserve">The decision to launch in</w:t>
      </w:r>
      <w:r>
        <w:t xml:space="preserve"> </w:t>
      </w:r>
      <w:r>
        <w:rPr>
          <w:bCs/>
          <w:b/>
        </w:rPr>
        <w:t xml:space="preserve">India Mumbai</w:t>
      </w:r>
      <w:r>
        <w:t xml:space="preserve"> </w:t>
      </w:r>
      <w:r>
        <w:t xml:space="preserve">is not merely a geographic expansion; it is a test of adaptive innovation. Known as the financial capital of India,</w:t>
      </w:r>
      <w:r>
        <w:t xml:space="preserve"> </w:t>
      </w:r>
      <w:r>
        <w:rPr>
          <w:bCs/>
          <w:b/>
        </w:rPr>
        <w:t xml:space="preserve">Mumbai</w:t>
      </w:r>
      <w:r>
        <w:t xml:space="preserve"> </w:t>
      </w:r>
      <w:r>
        <w:t xml:space="preserve">represents a microcosm of the nation's diverse social fabric. The city hosts millions of residents who navigate between traditional values and modern aspirations. For Baker, this means that success cannot be achieved through simple replication of existing business models found in London or New York. Instead, it requires a deep understanding of the local palate, supply chain complexities specific to</w:t>
      </w:r>
      <w:r>
        <w:t xml:space="preserve"> </w:t>
      </w:r>
      <w:r>
        <w:rPr>
          <w:bCs/>
          <w:b/>
        </w:rPr>
        <w:t xml:space="preserve">India Mumbai</w:t>
      </w:r>
      <w:r>
        <w:t xml:space="preserve">, and the competitive dynamics dominated by entrenched local players.</w:t>
      </w:r>
    </w:p>
    <w:bookmarkEnd w:id="20"/>
    <w:bookmarkStart w:id="21" w:name="Xe029727f0c9416aa128714c452d8e2ca8bc705f"/>
    <w:p>
      <w:pPr>
        <w:pStyle w:val="Heading2"/>
      </w:pPr>
      <w:r>
        <w:t xml:space="preserve">Cultural Adaptation and Product Localization</w:t>
      </w:r>
    </w:p>
    <w:p>
      <w:pPr>
        <w:pStyle w:val="FirstParagraph"/>
      </w:pPr>
      <w:r>
        <w:t xml:space="preserve">The primary hurdle for Baker in</w:t>
      </w:r>
      <w:r>
        <w:t xml:space="preserve"> </w:t>
      </w:r>
      <w:r>
        <w:rPr>
          <w:bCs/>
          <w:b/>
        </w:rPr>
        <w:t xml:space="preserve">Mumbai</w:t>
      </w:r>
      <w:r>
        <w:t xml:space="preserve"> </w:t>
      </w:r>
      <w:r>
        <w:t xml:space="preserve">is sensory adaptation. While global consumers may favor butter-heavy, sweet-centric pastries, the consumer in</w:t>
      </w:r>
      <w:r>
        <w:t xml:space="preserve"> </w:t>
      </w:r>
      <w:r>
        <w:rPr>
          <w:bCs/>
          <w:b/>
        </w:rPr>
        <w:t xml:space="preserve">India Mumbai</w:t>
      </w:r>
      <w:r>
        <w:t xml:space="preserve"> </w:t>
      </w:r>
      <w:r>
        <w:t xml:space="preserve">often prefers items that are less oily, lower in sugar, or infused with local flavors such as cardamom, saffron, pistachio (badam), and mango. A direct import of standard European bread lines would likely fail to capture the mass market share necessary for profitability. Therefore, Baker must adopt a "Glocal" strategy—maintaining global quality standards while localizing product offerings.</w:t>
      </w:r>
    </w:p>
    <w:p>
      <w:pPr>
        <w:pStyle w:val="BodyText"/>
      </w:pPr>
      <w:r>
        <w:t xml:space="preserve">For instance, introducing savory options like paneer-stuffed buns or spice-infused croissants could bridge the gap between Western bakery formats and Indian breakfast habits. Furthermore, given that a significant portion of</w:t>
      </w:r>
      <w:r>
        <w:t xml:space="preserve"> </w:t>
      </w:r>
      <w:r>
        <w:rPr>
          <w:bCs/>
          <w:b/>
        </w:rPr>
        <w:t xml:space="preserve">Mumbai's</w:t>
      </w:r>
      <w:r>
        <w:t xml:space="preserve"> </w:t>
      </w:r>
      <w:r>
        <w:t xml:space="preserve">population follows vegetarian diets due to religious or ethical reasons, Baker must ensure rigorous segregation in production facilities within</w:t>
      </w:r>
      <w:r>
        <w:t xml:space="preserve"> </w:t>
      </w:r>
      <w:r>
        <w:rPr>
          <w:bCs/>
          <w:b/>
        </w:rPr>
        <w:t xml:space="preserve">India Mumbai</w:t>
      </w:r>
      <w:r>
        <w:t xml:space="preserve">. This is not just a marketing claim but an operational necessity to build trust among the consumer base. The introduction of fully certified vegetarian lines can serve as a strong differentiator against competitors who may struggle with consistency in this regard.</w:t>
      </w:r>
    </w:p>
    <w:bookmarkEnd w:id="21"/>
    <w:bookmarkStart w:id="22" w:name="X85a1ab643ee51dc79c981a9efd030890aa42c43"/>
    <w:p>
      <w:pPr>
        <w:pStyle w:val="Heading2"/>
      </w:pPr>
      <w:r>
        <w:t xml:space="preserve">The Competitive Landscape and Market Positioning</w:t>
      </w:r>
    </w:p>
    <w:p>
      <w:pPr>
        <w:pStyle w:val="FirstParagraph"/>
      </w:pPr>
      <w:r>
        <w:t xml:space="preserve">The bakery sector in</w:t>
      </w:r>
      <w:r>
        <w:t xml:space="preserve"> </w:t>
      </w:r>
      <w:r>
        <w:rPr>
          <w:bCs/>
          <w:b/>
        </w:rPr>
        <w:t xml:space="preserve">Mumbai</w:t>
      </w:r>
      <w:r>
        <w:t xml:space="preserve"> </w:t>
      </w:r>
      <w:r>
        <w:t xml:space="preserve">is fiercely competitive, populated by legacy brands such as Britannia, Parle, and numerous local artisanal bakeries that have served the city for generations. These local entities possess deep-rooted community relationships and agile supply chains that multinational giants often find difficult to replicate quickly. Baker cannot compete on price alone against these established domestic players; rather, the strategy must focus on premium quality, hygiene assurance, and brand prestige.</w:t>
      </w:r>
    </w:p>
    <w:p>
      <w:pPr>
        <w:pStyle w:val="BodyText"/>
      </w:pPr>
      <w:r>
        <w:t xml:space="preserve">In</w:t>
      </w:r>
      <w:r>
        <w:t xml:space="preserve"> </w:t>
      </w:r>
      <w:r>
        <w:rPr>
          <w:bCs/>
          <w:b/>
        </w:rPr>
        <w:t xml:space="preserve">India Mumbai</w:t>
      </w:r>
      <w:r>
        <w:t xml:space="preserve">, there is a growing middle class with increasing disposable income who are willing to pay a premium for branded convenience and perceived safety. Baker can position itself as a luxury yet accessible brand, targeting the upper-middle-class demographic in affluent suburbs like Bandra, Juhu, and South Bombay. However, penetrating the mass market requires a parallel strategy involving smaller outlet formats focused on high-frequency purchases rather than occasional indulgence.</w:t>
      </w:r>
    </w:p>
    <w:bookmarkEnd w:id="22"/>
    <w:bookmarkStart w:id="23" w:name="supply-chain-logistics-in-india-mumbai"/>
    <w:p>
      <w:pPr>
        <w:pStyle w:val="Heading2"/>
      </w:pPr>
      <w:r>
        <w:t xml:space="preserve">Supply Chain Logistics in India Mumbai</w:t>
      </w:r>
    </w:p>
    <w:p>
      <w:pPr>
        <w:pStyle w:val="FirstParagraph"/>
      </w:pPr>
      <w:r>
        <w:t xml:space="preserve">Establishing a robust supply chain is critical for Baker's success in</w:t>
      </w:r>
      <w:r>
        <w:t xml:space="preserve"> </w:t>
      </w:r>
      <w:r>
        <w:rPr>
          <w:bCs/>
          <w:b/>
        </w:rPr>
        <w:t xml:space="preserve">Mumbai</w:t>
      </w:r>
      <w:r>
        <w:t xml:space="preserve">. The city faces significant logistical challenges, including traffic congestion and varying infrastructure quality across different districts. To mitigate these risks, Baker must invest in localized sourcing of raw materials. Partnering with local farmers for ingredients like wheat, dairy products, and fruits will not only reduce transportation costs but also appeal to the "Made in India" sentiment that is gaining traction among conscious consumers.</w:t>
      </w:r>
    </w:p>
    <w:p>
      <w:pPr>
        <w:pStyle w:val="BodyText"/>
      </w:pPr>
      <w:r>
        <w:t xml:space="preserve">Moreover, cold chain management is essential for preserving product freshness. In</w:t>
      </w:r>
      <w:r>
        <w:t xml:space="preserve"> </w:t>
      </w:r>
      <w:r>
        <w:rPr>
          <w:bCs/>
          <w:b/>
        </w:rPr>
        <w:t xml:space="preserve">India Mumbai</w:t>
      </w:r>
      <w:r>
        <w:t xml:space="preserve">, where humidity levels can fluctuate significantly between seasons, maintaining the integrity of perishable goods requires state-of-the-art storage solutions. Baker must develop a resilient distribution network that includes central commissary kitchens capable of supplying multiple retail outlets daily. This ensures consistency in taste and texture, which is vital for building brand loyalty among repeat customers.</w:t>
      </w:r>
    </w:p>
    <w:bookmarkEnd w:id="23"/>
    <w:bookmarkStart w:id="24" w:name="Xb5f6595432fc7fa13c5cb64a8298663f6c72a2a"/>
    <w:p>
      <w:pPr>
        <w:pStyle w:val="Heading2"/>
      </w:pPr>
      <w:r>
        <w:t xml:space="preserve">Digital Integration and Consumer Engagement</w:t>
      </w:r>
    </w:p>
    <w:p>
      <w:pPr>
        <w:pStyle w:val="FirstParagraph"/>
      </w:pPr>
      <w:r>
        <w:t xml:space="preserve">The digital penetration in</w:t>
      </w:r>
      <w:r>
        <w:t xml:space="preserve"> </w:t>
      </w:r>
      <w:r>
        <w:rPr>
          <w:bCs/>
          <w:b/>
        </w:rPr>
        <w:t xml:space="preserve">Mumbai</w:t>
      </w:r>
      <w:r>
        <w:t xml:space="preserve"> </w:t>
      </w:r>
      <w:r>
        <w:t xml:space="preserve">is among the highest in India, with smartphone usage driving consumer behavior. Baker must leverage this trend by integrating an omnichannel approach that includes robust e-commerce platforms and partnerships with popular food delivery aggregators ubiquitous in</w:t>
      </w:r>
      <w:r>
        <w:t xml:space="preserve"> </w:t>
      </w:r>
      <w:r>
        <w:rPr>
          <w:bCs/>
          <w:b/>
        </w:rPr>
        <w:t xml:space="preserve">Mumbai</w:t>
      </w:r>
      <w:r>
        <w:t xml:space="preserve">. Offering subscription services for daily bread or weekly pastry boxes can enhance customer retention.</w:t>
      </w:r>
    </w:p>
    <w:p>
      <w:pPr>
        <w:pStyle w:val="BodyText"/>
      </w:pPr>
      <w:r>
        <w:t xml:space="preserve">Social media marketing tailored to the aesthetic preferences of young urbanites in</w:t>
      </w:r>
      <w:r>
        <w:t xml:space="preserve"> </w:t>
      </w:r>
      <w:r>
        <w:rPr>
          <w:bCs/>
          <w:b/>
        </w:rPr>
        <w:t xml:space="preserve">India Mumbai</w:t>
      </w:r>
      <w:r>
        <w:t xml:space="preserve"> </w:t>
      </w:r>
      <w:r>
        <w:t xml:space="preserve">will play a pivotal role. Visual content highlighting the craftsmanship behind Baker's products, combined with influencer collaborations, can create buzz and drive footfall to physical stores. Additionally, incorporating digital loyalty programs that reward frequent purchases can help Baker build a dedicated customer base amidst fierce competition.</w:t>
      </w:r>
    </w:p>
    <w:bookmarkEnd w:id="24"/>
    <w:bookmarkStart w:id="25" w:name="social-responsibility-and-brand-trust"/>
    <w:p>
      <w:pPr>
        <w:pStyle w:val="Heading2"/>
      </w:pPr>
      <w:r>
        <w:t xml:space="preserve">Social Responsibility and Brand Trust</w:t>
      </w:r>
    </w:p>
    <w:p>
      <w:pPr>
        <w:pStyle w:val="FirstParagraph"/>
      </w:pPr>
      <w:r>
        <w:t xml:space="preserve">In</w:t>
      </w:r>
      <w:r>
        <w:t xml:space="preserve"> </w:t>
      </w:r>
      <w:r>
        <w:rPr>
          <w:bCs/>
          <w:b/>
        </w:rPr>
        <w:t xml:space="preserve">Mumbai</w:t>
      </w:r>
      <w:r>
        <w:t xml:space="preserve">, corporate social responsibility (CSR) is increasingly viewed as an integral part of brand identity. Baker has an opportunity to differentiate itself by engaging in community-focused initiatives, such as supporting local education programs or reducing plastic waste through eco-friendly packaging. These efforts resonate deeply with the socially conscious consumers of</w:t>
      </w:r>
      <w:r>
        <w:t xml:space="preserve"> </w:t>
      </w:r>
      <w:r>
        <w:rPr>
          <w:bCs/>
          <w:b/>
        </w:rPr>
        <w:t xml:space="preserve">India Mumbai</w:t>
      </w:r>
      <w:r>
        <w:t xml:space="preserve">. By aligning its brand values with community welfare, Baker can foster a sense of goodwill that transcends transactional relationships.</w:t>
      </w:r>
    </w:p>
    <w:bookmarkEnd w:id="25"/>
    <w:bookmarkStart w:id="26" w:name="conclusion"/>
    <w:p>
      <w:pPr>
        <w:pStyle w:val="Heading2"/>
      </w:pPr>
      <w:r>
        <w:t xml:space="preserve">Conclusion</w:t>
      </w:r>
    </w:p>
    <w:p>
      <w:pPr>
        <w:pStyle w:val="FirstParagraph"/>
      </w:pPr>
      <w:r>
        <w:t xml:space="preserve">The entry of Baker into</w:t>
      </w:r>
      <w:r>
        <w:t xml:space="preserve"> </w:t>
      </w:r>
      <w:r>
        <w:rPr>
          <w:bCs/>
          <w:b/>
        </w:rPr>
        <w:t xml:space="preserve">Mumbai</w:t>
      </w:r>
      <w:r>
        <w:t xml:space="preserve">, India, represents a strategic milestone that demands meticulous planning and cultural sensitivity. Success hinges on the ability to balance global brand equity with local market realities. By prioritizing product localization, strengthening supply chains through regional partnerships, leveraging digital channels effectively, and committing to social responsibility, Baker can carve out a sustainable niche in the vibrant bakery landscape of</w:t>
      </w:r>
      <w:r>
        <w:t xml:space="preserve"> </w:t>
      </w:r>
      <w:r>
        <w:rPr>
          <w:bCs/>
          <w:b/>
        </w:rPr>
        <w:t xml:space="preserve">Mumbai</w:t>
      </w:r>
      <w:r>
        <w:t xml:space="preserve">. This Case Study underscores that while challenges exist, the potential for growth in</w:t>
      </w:r>
      <w:r>
        <w:t xml:space="preserve"> </w:t>
      </w:r>
      <w:r>
        <w:rPr>
          <w:bCs/>
          <w:b/>
        </w:rPr>
        <w:t xml:space="preserve">India Mumbai</w:t>
      </w:r>
      <w:r>
        <w:t xml:space="preserve"> </w:t>
      </w:r>
      <w:r>
        <w:t xml:space="preserve">is substantial for a brand willing to adapt and invest deeply in understanding its new home.</w:t>
      </w:r>
    </w:p>
    <w:p>
      <w:pPr>
        <w:pStyle w:val="BodyText"/>
      </w:pPr>
      <w:r>
        <w:t xml:space="preserve">Mumbai, becoming synonymous with quality, tradition, and modern convenience for millions of residents. The future of Baker lies in its capacity to listen to the city and respond with innovation that respects the unique spirit of</w:t>
      </w:r>
      <w:r>
        <w:t xml:space="preserve"> </w:t>
      </w:r>
      <w:r>
        <w:rPr>
          <w:bCs/>
          <w:b/>
        </w:rPr>
        <w:t xml:space="preserve">India Mumbai</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2026-07-29T11:53:44Z</dcterms:created>
  <dcterms:modified xsi:type="dcterms:W3CDTF">2026-07-29T11:53:44Z</dcterms:modified>
</cp:coreProperties>
</file>

<file path=docProps/custom.xml><?xml version="1.0" encoding="utf-8"?>
<Properties xmlns="http://schemas.openxmlformats.org/officeDocument/2006/custom-properties" xmlns:vt="http://schemas.openxmlformats.org/officeDocument/2006/docPropsVTypes"/>
</file>