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Expansion</w:t>
      </w:r>
      <w:r>
        <w:t xml:space="preserve"> </w:t>
      </w:r>
      <w:r>
        <w:t xml:space="preserve">of</w:t>
      </w:r>
      <w:r>
        <w:t xml:space="preserve"> </w:t>
      </w:r>
      <w:r>
        <w:t xml:space="preserve">Baker</w:t>
      </w:r>
      <w:r>
        <w:t xml:space="preserve"> </w:t>
      </w:r>
      <w:r>
        <w:t xml:space="preserve">into</w:t>
      </w:r>
      <w:r>
        <w:t xml:space="preserve"> </w:t>
      </w:r>
      <w:r>
        <w:t xml:space="preserve">Kenya,</w:t>
      </w:r>
      <w:r>
        <w:t xml:space="preserve"> </w:t>
      </w:r>
      <w:r>
        <w:t xml:space="preserve">Nairobi</w:t>
      </w:r>
    </w:p>
    <w:bookmarkStart w:id="32" w:name="Xc410845d98ea85de2c07e000ade40f94bc55f0b"/>
    <w:p>
      <w:pPr>
        <w:pStyle w:val="Heading1"/>
      </w:pPr>
      <w:r>
        <w:t xml:space="preserve">Case Study: The Strategic Expansion of Baker into Kenya, Nairobi</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Focus Market:</w:t>
      </w:r>
      <w:r>
        <w:t xml:space="preserve"> </w:t>
      </w:r>
      <w:r>
        <w:t xml:space="preserve">Kenya, Nairobi</w:t>
      </w:r>
    </w:p>
    <w:p>
      <w:pPr>
        <w:pStyle w:val="BodyText"/>
      </w:pPr>
      <w:r>
        <w:t xml:space="preserve">This document outlines the strategic imperative, market analysis, and operational framework for Baker’s entry into the vibrant commercial hub of Nairobi, Kenya. As global supply chains shift toward emerging African markets with high growth potential, Baker must leverage its core competencies to capture significant market share in one of East Africa’s most dynamic economies.</w:t>
      </w:r>
    </w:p>
    <w:bookmarkStart w:id="20" w:name="introduction-and-background"/>
    <w:p>
      <w:pPr>
        <w:pStyle w:val="Heading2"/>
      </w:pPr>
      <w:r>
        <w:t xml:space="preserve">1. Introduction and Background</w:t>
      </w:r>
    </w:p>
    <w:p>
      <w:pPr>
        <w:pStyle w:val="FirstParagraph"/>
      </w:pPr>
      <w:r>
        <w:rPr>
          <w:bCs/>
          <w:b/>
        </w:rPr>
        <w:t xml:space="preserve">Baker</w:t>
      </w:r>
      <w:r>
        <w:t xml:space="preserve">, a globally recognized leader in specialized industrial solutions and consumer goods distribution, has historically dominated markets in North America and Europe. However, recognizing the stagnation in mature Western markets, executive leadership identified Sub-Saharan Africa as the next frontier for growth. Among potential entry points,</w:t>
      </w:r>
      <w:r>
        <w:t xml:space="preserve"> </w:t>
      </w:r>
      <w:r>
        <w:rPr>
          <w:bCs/>
          <w:b/>
        </w:rPr>
        <w:t xml:space="preserve">Kenya</w:t>
      </w:r>
      <w:r>
        <w:t xml:space="preserve"> </w:t>
      </w:r>
      <w:r>
        <w:t xml:space="preserve">stands out due to its robust economic infrastructure and status as a regional trade hub.</w:t>
      </w:r>
    </w:p>
    <w:p>
      <w:pPr>
        <w:pStyle w:val="BodyText"/>
      </w:pPr>
      <w:r>
        <w:t xml:space="preserve">Nairobi, the capital city of Kenya and a primary financial center for East Africa, represents the ideal launchpad. Known as the "Green City in the Sun," Nairobi is not only the political heart of Kenya but also a burgeoning tech and logistics hub. For</w:t>
      </w:r>
      <w:r>
        <w:t xml:space="preserve"> </w:t>
      </w:r>
      <w:r>
        <w:rPr>
          <w:bCs/>
          <w:b/>
        </w:rPr>
        <w:t xml:space="preserve">Baker</w:t>
      </w:r>
      <w:r>
        <w:t xml:space="preserve">, establishing a foothold here offers access not just to Kenyan consumers, but to markets across Uganda, Tanzania, Rwanda, and South Sudan through the East African Community (EAC) trade bloc.</w:t>
      </w:r>
    </w:p>
    <w:bookmarkEnd w:id="20"/>
    <w:bookmarkStart w:id="23" w:name="market-analysis-the-nairobi-context"/>
    <w:p>
      <w:pPr>
        <w:pStyle w:val="Heading2"/>
      </w:pPr>
      <w:r>
        <w:t xml:space="preserve">2. Market Analysis: The Nairobi Context</w:t>
      </w:r>
    </w:p>
    <w:bookmarkStart w:id="21" w:name="economic-landscape-in-kenya"/>
    <w:p>
      <w:pPr>
        <w:pStyle w:val="Heading3"/>
      </w:pPr>
      <w:r>
        <w:t xml:space="preserve">2.1 Economic Landscape in Kenya</w:t>
      </w:r>
    </w:p>
    <w:p>
      <w:pPr>
        <w:pStyle w:val="FirstParagraph"/>
      </w:pPr>
      <w:r>
        <w:rPr>
          <w:bCs/>
          <w:b/>
        </w:rPr>
        <w:t xml:space="preserve">Kenya’s</w:t>
      </w:r>
      <w:r>
        <w:t xml:space="preserve"> </w:t>
      </w:r>
      <w:r>
        <w:t xml:space="preserve">economy is the largest in East Africa, characterized by a growing middle class, increasing urbanization rates, and a strong service sector. Nairobi contributes approximately 40% of the national GDP. The city has seen significant infrastructure development over the past decade, including improvements in road networks and digital connectivity (4G/5G penetration), which facilitates modern retail operations.</w:t>
      </w:r>
    </w:p>
    <w:bookmarkEnd w:id="21"/>
    <w:bookmarkStart w:id="22" w:name="consumer-behavior-in-nairobi"/>
    <w:p>
      <w:pPr>
        <w:pStyle w:val="Heading3"/>
      </w:pPr>
      <w:r>
        <w:t xml:space="preserve">2.2 Consumer Behavior in Nairobi</w:t>
      </w:r>
    </w:p>
    <w:p>
      <w:pPr>
        <w:pStyle w:val="FirstParagraph"/>
      </w:pPr>
      <w:r>
        <w:t xml:space="preserve">The consumer profile in Nairobi is distinct from traditional Western markets. There is a strong preference for quality, durability, and brand reputation. While price sensitivity exists, the urban middle class in neighborhoods like Westlands, Karen, and Kilimani prioritizes value over the absolute lowest cost. This demographic aligns perfectly with</w:t>
      </w:r>
      <w:r>
        <w:t xml:space="preserve"> </w:t>
      </w:r>
      <w:r>
        <w:rPr>
          <w:bCs/>
          <w:b/>
        </w:rPr>
        <w:t xml:space="preserve">Baker’s</w:t>
      </w:r>
      <w:r>
        <w:t xml:space="preserve"> </w:t>
      </w:r>
      <w:r>
        <w:t xml:space="preserve">value proposition of high-quality, reliable products.</w:t>
      </w:r>
    </w:p>
    <w:p>
      <w:pPr>
        <w:pStyle w:val="BodyText"/>
      </w:pPr>
      <w:r>
        <w:t xml:space="preserve">Furthermore, Nairobi exhibits a rapid shift toward digital commerce. Platforms like Jumia and local fintech solutions (such as M-Pesa) have revolutionized how transactions are conducted. A successful strategy for</w:t>
      </w:r>
      <w:r>
        <w:t xml:space="preserve"> </w:t>
      </w:r>
      <w:r>
        <w:rPr>
          <w:bCs/>
          <w:b/>
        </w:rPr>
        <w:t xml:space="preserve">Baker</w:t>
      </w:r>
      <w:r>
        <w:t xml:space="preserve"> </w:t>
      </w:r>
      <w:r>
        <w:t xml:space="preserve">must integrate mobile money payments and e-commerce logistics into its core operational model.</w:t>
      </w:r>
    </w:p>
    <w:bookmarkEnd w:id="22"/>
    <w:bookmarkEnd w:id="23"/>
    <w:bookmarkStart w:id="24" w:name="Xed85bed2337f4abeee5393d6cef1f63c54d3acb"/>
    <w:p>
      <w:pPr>
        <w:pStyle w:val="Heading2"/>
      </w:pPr>
      <w:r>
        <w:t xml:space="preserve">3. Strategic Objectives for Baker in Nairobi</w:t>
      </w:r>
    </w:p>
    <w:p>
      <w:pPr>
        <w:pStyle w:val="FirstParagraph"/>
      </w:pPr>
      <w:r>
        <w:rPr>
          <w:bCs/>
          <w:b/>
        </w:rPr>
        <w:t xml:space="preserve">Baker’s</w:t>
      </w:r>
      <w:r>
        <w:t xml:space="preserve"> </w:t>
      </w:r>
      <w:r>
        <w:t xml:space="preserve">entry into this market is driven by three primary strategic objectives:</w:t>
      </w:r>
    </w:p>
    <w:p>
      <w:pPr>
        <w:numPr>
          <w:ilvl w:val="0"/>
          <w:numId w:val="1001"/>
        </w:numPr>
        <w:pStyle w:val="Compact"/>
      </w:pPr>
      <w:r>
        <w:rPr>
          <w:bCs/>
          <w:b/>
        </w:rPr>
        <w:t xml:space="preserve">Market Penetration:</w:t>
      </w:r>
      <w:r>
        <w:t xml:space="preserve"> </w:t>
      </w:r>
      <w:r>
        <w:t xml:space="preserve">Achieve a 15% market share in the target niche within Nairobi’s urban centers within the first two years of operation.</w:t>
      </w:r>
    </w:p>
    <w:p>
      <w:pPr>
        <w:numPr>
          <w:ilvl w:val="0"/>
          <w:numId w:val="1001"/>
        </w:numPr>
        <w:pStyle w:val="Compact"/>
      </w:pPr>
      <w:r>
        <w:rPr>
          <w:bCs/>
          <w:b/>
        </w:rPr>
        <w:t xml:space="preserve">Brand Recognition:</w:t>
      </w:r>
      <w:r>
        <w:t xml:space="preserve"> </w:t>
      </w:r>
      <w:r>
        <w:t xml:space="preserve">Establish</w:t>
      </w:r>
      <w:r>
        <w:t xml:space="preserve"> </w:t>
      </w:r>
      <w:r>
        <w:rPr>
          <w:bCs/>
          <w:b/>
        </w:rPr>
        <w:t xml:space="preserve">Baker</w:t>
      </w:r>
      <w:r>
        <w:t xml:space="preserve"> </w:t>
      </w:r>
      <w:r>
        <w:t xml:space="preserve">as a trusted premium brand through localized marketing campaigns and strategic partnerships with local retailers.</w:t>
      </w:r>
    </w:p>
    <w:p>
      <w:pPr>
        <w:numPr>
          <w:ilvl w:val="0"/>
          <w:numId w:val="1001"/>
        </w:numPr>
        <w:pStyle w:val="Compact"/>
      </w:pPr>
      <w:r>
        <w:rPr>
          <w:bCs/>
          <w:b/>
        </w:rPr>
        <w:t xml:space="preserve">Distribution Efficiency:</w:t>
      </w:r>
      <w:r>
        <w:t xml:space="preserve"> </w:t>
      </w:r>
      <w:r>
        <w:t xml:space="preserve">Create a streamlined supply chain hub in Nairobi that can service both the domestic Kenyan market and act as an export center for neighboring East African countries.</w:t>
      </w:r>
    </w:p>
    <w:bookmarkEnd w:id="24"/>
    <w:bookmarkStart w:id="28" w:name="operational-strategy-and-implementation"/>
    <w:p>
      <w:pPr>
        <w:pStyle w:val="Heading2"/>
      </w:pPr>
      <w:r>
        <w:t xml:space="preserve">4. Operational Strategy and Implementation</w:t>
      </w:r>
    </w:p>
    <w:bookmarkStart w:id="25" w:name="local-partnership-model"/>
    <w:p>
      <w:pPr>
        <w:pStyle w:val="Heading3"/>
      </w:pPr>
      <w:r>
        <w:t xml:space="preserve">4.1 Local Partnership Model</w:t>
      </w:r>
    </w:p>
    <w:p>
      <w:pPr>
        <w:pStyle w:val="FirstParagraph"/>
      </w:pPr>
      <w:r>
        <w:t xml:space="preserve">To navigate the complex regulatory environment of Kenya, it is recommended that</w:t>
      </w:r>
      <w:r>
        <w:t xml:space="preserve"> </w:t>
      </w:r>
      <w:r>
        <w:rPr>
          <w:bCs/>
          <w:b/>
        </w:rPr>
        <w:t xml:space="preserve">Baker</w:t>
      </w:r>
      <w:r>
        <w:t xml:space="preserve"> </w:t>
      </w:r>
      <w:r>
        <w:t xml:space="preserve">adopts a joint venture or strategic partnership model with an established local distributor in Nairobi. Local partners possess critical knowledge regarding customs regulations, labor laws, and community relations. This approach reduces entry barriers and accelerates time-to-market.</w:t>
      </w:r>
    </w:p>
    <w:bookmarkEnd w:id="25"/>
    <w:bookmarkStart w:id="26" w:name="logistics-and-supply-chain"/>
    <w:p>
      <w:pPr>
        <w:pStyle w:val="Heading3"/>
      </w:pPr>
      <w:r>
        <w:t xml:space="preserve">4.2 Logistics and Supply Chain</w:t>
      </w:r>
    </w:p>
    <w:p>
      <w:pPr>
        <w:pStyle w:val="FirstParagraph"/>
      </w:pPr>
      <w:r>
        <w:t xml:space="preserve">Nairobi’s Port of Mombasa is the primary gateway for imports into Kenya. However, delays can be common. Therefore,</w:t>
      </w:r>
      <w:r>
        <w:t xml:space="preserve"> </w:t>
      </w:r>
      <w:r>
        <w:rPr>
          <w:bCs/>
          <w:b/>
        </w:rPr>
        <w:t xml:space="preserve">Baker</w:t>
      </w:r>
      <w:r>
        <w:t xml:space="preserve"> </w:t>
      </w:r>
      <w:r>
        <w:t xml:space="preserve">must establish a warehousing facility in Nairobi Industrial Area or Athi River to ensure buffer stock availability. Utilizing local last-mile delivery providers who specialize in Nairobi’s dense urban traffic will enhance customer satisfaction.</w:t>
      </w:r>
    </w:p>
    <w:bookmarkEnd w:id="26"/>
    <w:bookmarkStart w:id="27" w:name="marketing-and-localization"/>
    <w:p>
      <w:pPr>
        <w:pStyle w:val="Heading3"/>
      </w:pPr>
      <w:r>
        <w:t xml:space="preserve">4.3 Marketing and Localization</w:t>
      </w:r>
    </w:p>
    <w:p>
      <w:pPr>
        <w:pStyle w:val="FirstParagraph"/>
      </w:pPr>
      <w:r>
        <w:t xml:space="preserve">The marketing campaign for</w:t>
      </w:r>
      <w:r>
        <w:t xml:space="preserve"> </w:t>
      </w:r>
      <w:r>
        <w:rPr>
          <w:bCs/>
          <w:b/>
        </w:rPr>
        <w:t xml:space="preserve">Baker</w:t>
      </w:r>
      <w:r>
        <w:t xml:space="preserve"> </w:t>
      </w:r>
      <w:r>
        <w:t xml:space="preserve">in Kenya must resonate with local cultural nuances. Advertising should highlight reliability, community impact, and quality. Leveraging social media platforms prevalent in Nairobi, such as Twitter (now X) and Facebook, alongside influencer partnerships with local lifestyle figures will be crucial. Additionally, sponsorships of local events or sports initiatives can build brand goodwill.</w:t>
      </w:r>
    </w:p>
    <w:p>
      <w:pPr>
        <w:pStyle w:val="BodyText"/>
      </w:pPr>
      <w:r>
        <w:rPr>
          <w:bCs/>
          <w:b/>
        </w:rPr>
        <w:t xml:space="preserve">Key Insight:</w:t>
      </w:r>
      <w:r>
        <w:t xml:space="preserve"> </w:t>
      </w:r>
      <w:r>
        <w:t xml:space="preserve">In Kenya, trust is built through community presence. Baker cannot simply sell products; it must demonstrate a commitment to the Nairobi community through Corporate Social Responsibility (CSR) initiatives, such as supporting local education or health programs.</w:t>
      </w:r>
    </w:p>
    <w:bookmarkEnd w:id="27"/>
    <w:bookmarkEnd w:id="28"/>
    <w:bookmarkStart w:id="29" w:name="risk-assessment-and-mitigation"/>
    <w:p>
      <w:pPr>
        <w:pStyle w:val="Heading2"/>
      </w:pPr>
      <w:r>
        <w:t xml:space="preserve">5. Risk Assessment and Mitigation</w:t>
      </w:r>
    </w:p>
    <w:p>
      <w:pPr>
        <w:pStyle w:val="FirstParagraph"/>
      </w:pPr>
      <w:r>
        <w:rPr>
          <w:bCs/>
          <w:b/>
        </w:rPr>
        <w:t xml:space="preserve">Baker</w:t>
      </w:r>
      <w:r>
        <w:t xml:space="preserve"> </w:t>
      </w:r>
      <w:r>
        <w:t xml:space="preserve">must be prepared for several challenges specific to operating in Kenya:</w:t>
      </w:r>
    </w:p>
    <w:p>
      <w:pPr>
        <w:numPr>
          <w:ilvl w:val="0"/>
          <w:numId w:val="1002"/>
        </w:numPr>
        <w:pStyle w:val="Compact"/>
      </w:pPr>
      <w:r>
        <w:rPr>
          <w:bCs/>
          <w:b/>
        </w:rPr>
        <w:t xml:space="preserve">Currency Fluctuation:</w:t>
      </w:r>
      <w:r>
        <w:t xml:space="preserve"> </w:t>
      </w:r>
      <w:r>
        <w:t xml:space="preserve">The Kenyan Shilling (KES) can be volatile against the US Dollar or Euro. Mitigation strategies include hedging financial instruments and pricing products in local currency with dynamic adjustment clauses.</w:t>
      </w:r>
    </w:p>
    <w:p>
      <w:pPr>
        <w:numPr>
          <w:ilvl w:val="0"/>
          <w:numId w:val="1002"/>
        </w:numPr>
        <w:pStyle w:val="Compact"/>
      </w:pPr>
      <w:r>
        <w:rPr>
          <w:bCs/>
          <w:b/>
        </w:rPr>
        <w:t xml:space="preserve">Regulatory Changes:</w:t>
      </w:r>
      <w:r>
        <w:t xml:space="preserve"> </w:t>
      </w:r>
      <w:r>
        <w:t xml:space="preserve">Kenya periodically updates import duties and tax structures. Maintaining a strong legal team on the ground in Nairobi is essential to ensure compliance.</w:t>
      </w:r>
    </w:p>
    <w:p>
      <w:pPr>
        <w:numPr>
          <w:ilvl w:val="0"/>
          <w:numId w:val="1002"/>
        </w:numPr>
        <w:pStyle w:val="Compact"/>
      </w:pPr>
      <w:r>
        <w:rPr>
          <w:bCs/>
          <w:b/>
        </w:rPr>
        <w:t xml:space="preserve">Competition:</w:t>
      </w:r>
      <w:r>
        <w:t xml:space="preserve"> </w:t>
      </w:r>
      <w:r>
        <w:t xml:space="preserve">The market is crowded with both international giants and agile local manufacturers. Differentiation through superior customer service and product quality will be key.</w:t>
      </w:r>
    </w:p>
    <w:bookmarkEnd w:id="29"/>
    <w:bookmarkStart w:id="30" w:name="financial-projections-and-roi"/>
    <w:p>
      <w:pPr>
        <w:pStyle w:val="Heading2"/>
      </w:pPr>
      <w:r>
        <w:t xml:space="preserve">6. Financial Projections and ROI</w:t>
      </w:r>
    </w:p>
    <w:p>
      <w:pPr>
        <w:pStyle w:val="FirstParagraph"/>
      </w:pPr>
      <w:r>
        <w:t xml:space="preserve">The initial investment for setting up operations in Nairobi includes warehousing, licensing, staff recruitment, and marketing. While the upfront costs are significant, the projected Return on Investment (ROI) is favorable due to Kenya’s growing disposable income and</w:t>
      </w:r>
      <w:r>
        <w:t xml:space="preserve"> </w:t>
      </w:r>
      <w:r>
        <w:rPr>
          <w:bCs/>
          <w:b/>
        </w:rPr>
        <w:t xml:space="preserve">Baker’s</w:t>
      </w:r>
      <w:r>
        <w:t xml:space="preserve"> </w:t>
      </w:r>
      <w:r>
        <w:t xml:space="preserve">strong brand equity globally.</w:t>
      </w:r>
    </w:p>
    <w:p>
      <w:pPr>
        <w:pStyle w:val="BodyText"/>
      </w:pPr>
      <w:r>
        <w:t xml:space="preserve">Analysts predict a break-even point within 18 months for the Nairobi subsidiary. Beyond year three, as distribution expands into other parts of East Africa via the Nairobi hub, revenue streams are expected to grow exponentially.</w:t>
      </w:r>
    </w:p>
    <w:bookmarkEnd w:id="30"/>
    <w:bookmarkStart w:id="31" w:name="conclusion"/>
    <w:p>
      <w:pPr>
        <w:pStyle w:val="Heading2"/>
      </w:pPr>
      <w:r>
        <w:t xml:space="preserve">7. Conclusion</w:t>
      </w:r>
    </w:p>
    <w:p>
      <w:pPr>
        <w:pStyle w:val="FirstParagraph"/>
      </w:pPr>
      <w:r>
        <w:t xml:space="preserve">The expansion of</w:t>
      </w:r>
      <w:r>
        <w:t xml:space="preserve"> </w:t>
      </w:r>
      <w:r>
        <w:rPr>
          <w:bCs/>
          <w:b/>
        </w:rPr>
        <w:t xml:space="preserve">Baker</w:t>
      </w:r>
      <w:r>
        <w:t xml:space="preserve"> </w:t>
      </w:r>
      <w:r>
        <w:t xml:space="preserve">into Kenya, specifically targeting the metropolitan area of Nairobi, represents a pivotal moment in the company’s global strategy. The combination of Nairobi’s economic vitality, its role as an East African trade hub, and its youthful, tech-savvy population offers a fertile ground for growth.</w:t>
      </w:r>
    </w:p>
    <w:p>
      <w:pPr>
        <w:pStyle w:val="BodyText"/>
      </w:pPr>
      <w:r>
        <w:t xml:space="preserve">By adopting a localized approach that respects Kenyan business culture while leveraging</w:t>
      </w:r>
      <w:r>
        <w:t xml:space="preserve"> </w:t>
      </w:r>
      <w:r>
        <w:rPr>
          <w:bCs/>
          <w:b/>
        </w:rPr>
        <w:t xml:space="preserve">Baker’s</w:t>
      </w:r>
      <w:r>
        <w:t xml:space="preserve"> </w:t>
      </w:r>
      <w:r>
        <w:t xml:space="preserve">international expertise in logistics and quality assurance, the company is well-positioned to succeed. Success in Nairobi will not only drive profits from Kenya but also serve as a springboard for broader continental expansion. The time for action is now; the market in Kenya is waiting.</w:t>
      </w:r>
    </w:p>
    <w:p>
      <w:r>
        <w:pict>
          <v:rect style="width:0;height:1.5pt" o:hralign="center" o:hrstd="t" o:hr="t"/>
        </w:pict>
      </w:r>
    </w:p>
    <w:p>
      <w:pPr>
        <w:pStyle w:val="FirstParagraph"/>
      </w:pPr>
      <w:r>
        <w:rPr>
          <w:iCs/>
          <w:i/>
        </w:rPr>
        <w:t xml:space="preserve">This case study is intended for internal strategic planning and executive review purposes only.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Expansion of Baker into Kenya, Nairobi</dc:title>
  <dc:creator/>
  <dc:language>en</dc:language>
  <cp:keywords/>
  <dcterms:created xsi:type="dcterms:W3CDTF">2026-07-29T04:00:36Z</dcterms:created>
  <dcterms:modified xsi:type="dcterms:W3CDTF">2026-07-29T04:00:36Z</dcterms:modified>
</cp:coreProperties>
</file>

<file path=docProps/custom.xml><?xml version="1.0" encoding="utf-8"?>
<Properties xmlns="http://schemas.openxmlformats.org/officeDocument/2006/custom-properties" xmlns:vt="http://schemas.openxmlformats.org/officeDocument/2006/docPropsVTypes"/>
</file>