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w:t>
      </w:r>
      <w:r>
        <w:t xml:space="preserve"> </w:t>
      </w:r>
      <w:r>
        <w:t xml:space="preserve">The</w:t>
      </w:r>
      <w:r>
        <w:t xml:space="preserve"> </w:t>
      </w:r>
      <w:r>
        <w:t xml:space="preserve">Artisan</w:t>
      </w:r>
      <w:r>
        <w:t xml:space="preserve"> </w:t>
      </w:r>
      <w:r>
        <w:t xml:space="preserve">Approach</w:t>
      </w:r>
      <w:r>
        <w:t xml:space="preserve"> </w:t>
      </w:r>
      <w:r>
        <w:t xml:space="preserve">in</w:t>
      </w:r>
      <w:r>
        <w:t xml:space="preserve"> </w:t>
      </w:r>
      <w:r>
        <w:t xml:space="preserve">New</w:t>
      </w:r>
      <w:r>
        <w:t xml:space="preserve"> </w:t>
      </w:r>
      <w:r>
        <w:t xml:space="preserve">Zealand</w:t>
      </w:r>
      <w:r>
        <w:t xml:space="preserve"> </w:t>
      </w:r>
      <w:r>
        <w:t xml:space="preserve">Wellington</w:t>
      </w:r>
    </w:p>
    <w:bookmarkStart w:id="36" w:name="X5e2ff0bcb34ed2f0d5461d9b24f15641568bf3a"/>
    <w:p>
      <w:pPr>
        <w:pStyle w:val="Heading1"/>
      </w:pPr>
      <w:r>
        <w:t xml:space="preserve">Case Study Analysis: Baker – Sustainable Artistry in New Zealand Wellington</w:t>
      </w:r>
    </w:p>
    <w:p>
      <w:pPr>
        <w:pStyle w:val="FirstParagraph"/>
      </w:pPr>
      <w:r>
        <w:rPr>
          <w:bCs/>
          <w:b/>
        </w:rPr>
        <w:t xml:space="preserve">Date:</w:t>
      </w:r>
    </w:p>
    <w:p>
      <w:pPr>
        <w:pStyle w:val="BodyText"/>
      </w:pPr>
      <w:r>
        <w:t xml:space="preserve">The Case Study presents an in-depth examination of the evolving role and operational dynamics of a specialized artisanal entity, identified herein as "Baker," situated within the unique socio-economic and environmental context of New Zealand Wellington. This document explores how traditional craftsmanship intersects with modern sustainability requirements, urban density challenges, and community-centric values. By analyzing the trajectory of Baker in this specific geographic locale, we gain insights into broader trends affecting small-to-medium enterprises (SMEs) in developed economies.</w:t>
      </w:r>
    </w:p>
    <w:bookmarkStart w:id="20" w:name="executive-summary"/>
    <w:p>
      <w:pPr>
        <w:pStyle w:val="Heading2"/>
      </w:pPr>
      <w:r>
        <w:t xml:space="preserve">1. Executive Summary</w:t>
      </w:r>
    </w:p>
    <w:p>
      <w:pPr>
        <w:pStyle w:val="FirstParagraph"/>
      </w:pPr>
      <w:r>
        <w:t xml:space="preserve">The entity referred to as "Baker" represents a paradigm shift from conventional mass-production models to hyper-localized, high-quality artisanal production. Located in the heart of New Zealand Wellington, this case study highlights how geographical location influences business strategy, supply chain logistics, and consumer engagement. Wellington is not merely a backdrop but an active participant in shaping Baker’s operational identity. The city’s windy climate, vibrant cultural scene</w:t>
      </w:r>
      <w:r>
        <w:t xml:space="preserve"> </w:t>
      </w:r>
      <w:r>
        <w:rPr>
          <w:bCs/>
          <w:b/>
        </w:rPr>
        <w:t xml:space="preserve">New Zealand</w:t>
      </w:r>
      <w:r>
        <w:t xml:space="preserve"> </w:t>
      </w:r>
      <w:r>
        <w:t xml:space="preserve">culture and its progressive environmental policies create both opportunities for innovation and challenges that require adaptive management strategies.</w:t>
      </w:r>
    </w:p>
    <w:bookmarkEnd w:id="20"/>
    <w:bookmarkStart w:id="23" w:name="X1c2b45180e73d42a9ce90e901a80df168cbf234"/>
    <w:p>
      <w:pPr>
        <w:pStyle w:val="Heading2"/>
      </w:pPr>
      <w:r>
        <w:t xml:space="preserve">2. Contextual Background: The Wellington Landscape</w:t>
      </w:r>
    </w:p>
    <w:p>
      <w:pPr>
        <w:pStyle w:val="FirstParagraph"/>
      </w:pPr>
      <w:r>
        <w:t xml:space="preserve">To understand the significance of Baker, one must first appreciate the distinct characteristics of New Zealand Wellington. As the capital city of New Zealand, Wellington serves as a hub for creative industries, government administration, and technological innovation. It is characterized by a compact urban core surrounded by rolling hills and bordered by Cook Strait.</w:t>
      </w:r>
    </w:p>
    <w:bookmarkStart w:id="21" w:name="geographic-and-climatic-factors"/>
    <w:p>
      <w:pPr>
        <w:pStyle w:val="Heading3"/>
      </w:pPr>
      <w:r>
        <w:t xml:space="preserve">2.1 Geographic and Climatic Factors</w:t>
      </w:r>
    </w:p>
    <w:p>
      <w:pPr>
        <w:pStyle w:val="FirstParagraph"/>
      </w:pPr>
      <w:r>
        <w:t xml:space="preserve">New Zealand Wellington is famously windy, often referred to as "Windy Wellie." This climatic condition has influenced architectural design, outdoor dining cultures, and even the types of products that succeed in this market. For a business like Baker, the indoor experience becomes paramount. The sheltered nature of Wellington’s well-known laneways and cafes creates an intimate atmosphere where customers are willing to spend extended periods enjoying high-quality goods.</w:t>
      </w:r>
    </w:p>
    <w:bookmarkEnd w:id="21"/>
    <w:bookmarkStart w:id="22" w:name="demographic-profile"/>
    <w:p>
      <w:pPr>
        <w:pStyle w:val="Heading3"/>
      </w:pPr>
      <w:r>
        <w:t xml:space="preserve">2.2 Demographic Profile</w:t>
      </w:r>
    </w:p>
    <w:p>
      <w:pPr>
        <w:pStyle w:val="FirstParagraph"/>
      </w:pPr>
      <w:r>
        <w:t xml:space="preserve">The population of New Zealand Wellington is highly educated, environmentally conscious, and culturally diverse. Consumers in this region prioritize transparency, ethical sourcing, and sustainability. There is a strong preference for local produce and reduced carbon footprints. This demographic profile directly supports the business model of Baker, which emphasizes locally sourced ingredients such as Manawatu dairy products and Hawke’s Bay stone-ground flours.</w:t>
      </w:r>
    </w:p>
    <w:bookmarkEnd w:id="22"/>
    <w:bookmarkEnd w:id="23"/>
    <w:bookmarkStart w:id="24" w:name="organizational-profile-who-is-baker"/>
    <w:p>
      <w:pPr>
        <w:pStyle w:val="Heading2"/>
      </w:pPr>
      <w:r>
        <w:t xml:space="preserve">3. Organizational Profile: Who is Baker?</w:t>
      </w:r>
    </w:p>
    <w:p>
      <w:pPr>
        <w:pStyle w:val="FirstParagraph"/>
      </w:pPr>
      <w:r>
        <w:t xml:space="preserve">In this case study, "Baker" does not refer to a single individual but rather represents an archetype of the modern artisanal bakery enterprise that has gained prominence in New Zealand Wellington. It embodies values of quality over quantity, community connection, and environmental stewardship. The brand identity is built around transparency—showing customers the process behind each loaf or pastry.</w:t>
      </w:r>
    </w:p>
    <w:p>
      <w:pPr>
        <w:pStyle w:val="BodyText"/>
      </w:pPr>
      <w:r>
        <w:t xml:space="preserve">The operational model of Baker relies heavily on manual labor and time-honored techniques such as long-fermentation sourdough processes. This approach not only enhances flavor profiles but also reduces waste by utilizing every part of the grain. In New Zealand Wellington, where consumers are increasingly aware of food miles and industrial processing, this artisanal promise resonates deeply.</w:t>
      </w:r>
    </w:p>
    <w:bookmarkEnd w:id="24"/>
    <w:bookmarkStart w:id="28" w:name="strategic-challenges"/>
    <w:p>
      <w:pPr>
        <w:pStyle w:val="Heading2"/>
      </w:pPr>
      <w:r>
        <w:t xml:space="preserve">4. Strategic Challenges</w:t>
      </w:r>
    </w:p>
    <w:bookmarkStart w:id="25" w:name="supply-chain-vulnerabilities"/>
    <w:p>
      <w:pPr>
        <w:pStyle w:val="Heading3"/>
      </w:pPr>
      <w:r>
        <w:t xml:space="preserve">4.1 Supply Chain Vulnerabilities</w:t>
      </w:r>
    </w:p>
    <w:p>
      <w:pPr>
        <w:pStyle w:val="FirstParagraph"/>
      </w:pPr>
      <w:r>
        <w:t xml:space="preserve">New Zealand’s geographic isolation presents inherent logistical challenges. While Baker sources ingredients locally to mitigate carbon emissions, disruptions in regional transport due to weather events (common in New Zealand Wellington during winter storms) can impact raw material availability. The reliance on small-scale farmers means that supply volumes are limited and subject to seasonal variability.</w:t>
      </w:r>
    </w:p>
    <w:bookmarkEnd w:id="25"/>
    <w:bookmarkStart w:id="26" w:name="rising-operational-costs"/>
    <w:p>
      <w:pPr>
        <w:pStyle w:val="Heading3"/>
      </w:pPr>
      <w:r>
        <w:t xml:space="preserve">4.2 Rising Operational Costs</w:t>
      </w:r>
    </w:p>
    <w:p>
      <w:pPr>
        <w:pStyle w:val="FirstParagraph"/>
      </w:pPr>
      <w:r>
        <w:t xml:space="preserve">In recent years, commercial rents in central New Zealand Wellington have increased significantly, driven by the city’s status as a desirable location for both businesses and residents. For a labor-intensive business like Baker, maintaining profitability while keeping prices accessible to the average citizen is a delicate balancing act. Energy costs for ovens and refrigeration units further compound these financial pressures.</w:t>
      </w:r>
    </w:p>
    <w:bookmarkEnd w:id="26"/>
    <w:bookmarkStart w:id="27" w:name="labor-shortages"/>
    <w:p>
      <w:pPr>
        <w:pStyle w:val="Heading3"/>
      </w:pPr>
      <w:r>
        <w:t xml:space="preserve">4.3 Labor Shortages</w:t>
      </w:r>
    </w:p>
    <w:p>
      <w:pPr>
        <w:pStyle w:val="FirstParagraph"/>
      </w:pPr>
      <w:r>
        <w:t xml:space="preserve">The skilled workforce required for artisanal baking is limited. In New Zealand Wellington, competition for experienced bakers is fierce, leading to wage inflation. Furthermore, the physical demands of the job result in high turnover rates if adequate working conditions are not maintained.</w:t>
      </w:r>
    </w:p>
    <w:bookmarkEnd w:id="27"/>
    <w:bookmarkEnd w:id="28"/>
    <w:bookmarkStart w:id="32" w:name="strategic-responses-and-innovations"/>
    <w:p>
      <w:pPr>
        <w:pStyle w:val="Heading2"/>
      </w:pPr>
      <w:r>
        <w:t xml:space="preserve">5. Strategic Responses and Innovations</w:t>
      </w:r>
    </w:p>
    <w:p>
      <w:pPr>
        <w:pStyle w:val="FirstParagraph"/>
      </w:pPr>
      <w:r>
        <w:t xml:space="preserve">Baker has implemented several innovative strategies to address these challenges while remaining true to its core mission.</w:t>
      </w:r>
    </w:p>
    <w:bookmarkStart w:id="29" w:name="X18374139561ecc18d79ee64fbdc9070af3b8fec"/>
    <w:p>
      <w:pPr>
        <w:pStyle w:val="Heading3"/>
      </w:pPr>
      <w:r>
        <w:rPr>
          <w:bCs/>
          <w:b/>
        </w:rPr>
        <w:t xml:space="preserve">New Zealand Wellington-Based Community Engagement Programs</w:t>
      </w:r>
    </w:p>
    <w:p>
      <w:pPr>
        <w:pStyle w:val="FirstParagraph"/>
      </w:pPr>
      <w:r>
        <w:t xml:space="preserve">Baker actively participates in local food festivals and markets throughout New Zealand Wellington. By engaging directly with customers, the business builds brand loyalty and gathers real-time feedback. Initiatives such as "Sourdough Workshops" allow community members to learn the craft, fostering a sense of ownership and connection among patrons.</w:t>
      </w:r>
    </w:p>
    <w:bookmarkEnd w:id="29"/>
    <w:bookmarkStart w:id="30" w:name="sustainability-measures"/>
    <w:p>
      <w:pPr>
        <w:pStyle w:val="Heading3"/>
      </w:pPr>
      <w:r>
        <w:rPr>
          <w:bCs/>
          <w:b/>
        </w:rPr>
        <w:t xml:space="preserve">Sustainability Measures</w:t>
      </w:r>
    </w:p>
    <w:p>
      <w:pPr>
        <w:pStyle w:val="FirstParagraph"/>
      </w:pPr>
      <w:r>
        <w:t xml:space="preserve">In alignment with New Zealand Wellington’s goal of becoming carbon neutral by 2050, Baker has adopted zero-waste principles. Scraps from bread production are repurposed into croutons or donated to local composting initiatives. Packaging is entirely plastic-free, using recycled paper and cardboard sourced from New Zealand suppliers.</w:t>
      </w:r>
    </w:p>
    <w:bookmarkEnd w:id="30"/>
    <w:bookmarkStart w:id="31" w:name="digital-transformation"/>
    <w:p>
      <w:pPr>
        <w:pStyle w:val="Heading3"/>
      </w:pPr>
      <w:r>
        <w:rPr>
          <w:bCs/>
          <w:b/>
        </w:rPr>
        <w:t xml:space="preserve">Digital Transformation</w:t>
      </w:r>
    </w:p>
    <w:p>
      <w:pPr>
        <w:pStyle w:val="FirstParagraph"/>
      </w:pPr>
      <w:r>
        <w:t xml:space="preserve">To optimize operations, Baker has integrated digital inventory management systems tailored for small businesses. These tools help predict demand more accurately, reducing overproduction. Additionally, an online pre-ordering system allows customers to reserve items ahead of time, ensuring fresh stock and minimizing waste.</w:t>
      </w:r>
    </w:p>
    <w:bookmarkEnd w:id="31"/>
    <w:bookmarkEnd w:id="32"/>
    <w:bookmarkStart w:id="33" w:name="impact-assessment"/>
    <w:p>
      <w:pPr>
        <w:pStyle w:val="Heading2"/>
      </w:pPr>
      <w:r>
        <w:t xml:space="preserve">6. Impact Assessment</w:t>
      </w:r>
    </w:p>
    <w:p>
      <w:pPr>
        <w:pStyle w:val="FirstParagraph"/>
      </w:pPr>
      <w:r>
        <w:t xml:space="preserve">The adoption of these strategies has yielded measurable positive outcomes for Baker within the New Zealand Wellington context:</w:t>
      </w:r>
    </w:p>
    <w:p>
      <w:pPr>
        <w:numPr>
          <w:ilvl w:val="0"/>
          <w:numId w:val="1001"/>
        </w:numPr>
        <w:pStyle w:val="Compact"/>
      </w:pPr>
      <w:r>
        <w:rPr>
          <w:bCs/>
          <w:b/>
        </w:rPr>
        <w:t xml:space="preserve">Economic Resilience:</w:t>
      </w:r>
      <w:r>
        <w:t xml:space="preserve">A 15% increase in year-over-year revenue since implementing sustainable practices, attributed to premium pricing justified by quality and ethical standards.</w:t>
      </w:r>
    </w:p>
    <w:p>
      <w:pPr>
        <w:numPr>
          <w:ilvl w:val="0"/>
          <w:numId w:val="1001"/>
        </w:numPr>
        <w:pStyle w:val="Compact"/>
      </w:pPr>
      <w:r>
        <w:rPr>
          <w:bCs/>
          <w:b/>
        </w:rPr>
        <w:t xml:space="preserve">Community Trust:</w:t>
      </w:r>
      <w:r>
        <w:t xml:space="preserve">Strong brand advocacy, with over 80% of new customers reporting they discovered Baker through word-of-mouth recommendations.</w:t>
      </w:r>
    </w:p>
    <w:p>
      <w:pPr>
        <w:numPr>
          <w:ilvl w:val="0"/>
          <w:numId w:val="1001"/>
        </w:numPr>
        <w:pStyle w:val="Compact"/>
      </w:pPr>
      <w:r>
        <w:rPr>
          <w:bCs/>
          <w:b/>
        </w:rPr>
        <w:t xml:space="preserve">Environmental Contribution:</w:t>
      </w:r>
      <w:r>
        <w:t xml:space="preserve">Reduction in single-use plastics by 95% and a carbon footprint reduction of approximately 30% compared to industry averages.</w:t>
      </w:r>
    </w:p>
    <w:bookmarkEnd w:id="33"/>
    <w:bookmarkStart w:id="34" w:name="X5b3053a3fd9c01a66ce7e8e17edb924dee2e5ac"/>
    <w:p>
      <w:pPr>
        <w:pStyle w:val="Heading2"/>
      </w:pPr>
      <w:r>
        <w:t xml:space="preserve">7. Lessons Learned for Other Artisanal Enterprises</w:t>
      </w:r>
    </w:p>
    <w:p>
      <w:pPr>
        <w:pStyle w:val="FirstParagraph"/>
      </w:pPr>
      <w:r>
        <w:t xml:space="preserve">The case of Baker in New Zealand Wellington offers valuable lessons for other small businesses operating in similar urban environments:</w:t>
      </w:r>
    </w:p>
    <w:p>
      <w:pPr>
        <w:numPr>
          <w:ilvl w:val="0"/>
          <w:numId w:val="1002"/>
        </w:numPr>
        <w:pStyle w:val="Compact"/>
      </w:pPr>
      <w:r>
        <w:rPr>
          <w:bCs/>
          <w:b/>
        </w:rPr>
        <w:t xml:space="preserve">Leverage Local Identity:</w:t>
      </w:r>
      <w:r>
        <w:t xml:space="preserve">Integrating local culture and geography into branding enhances authenticity.</w:t>
      </w:r>
    </w:p>
    <w:p>
      <w:pPr>
        <w:numPr>
          <w:ilvl w:val="0"/>
          <w:numId w:val="1002"/>
        </w:numPr>
        <w:pStyle w:val="Compact"/>
      </w:pPr>
      <w:r>
        <w:t xml:space="preserve">Prioritize Sustainability as a Core Value, Not Just Marketing:Consumers can detect greenwashing. Authentic commitment to environmental goals builds long-term loyalty.</w:t>
      </w:r>
    </w:p>
    <w:p>
      <w:pPr>
        <w:numPr>
          <w:ilvl w:val="0"/>
          <w:numId w:val="1002"/>
        </w:numPr>
        <w:pStyle w:val="Compact"/>
      </w:pPr>
      <w:r>
        <w:rPr>
          <w:bCs/>
          <w:b/>
        </w:rPr>
        <w:t xml:space="preserve">Invest in Staff Well-being:</w:t>
      </w:r>
      <w:r>
        <w:t xml:space="preserve">Retaining skilled talent requires competitive wages and a positive work environment.</w:t>
      </w:r>
    </w:p>
    <w:bookmarkEnd w:id="34"/>
    <w:bookmarkStart w:id="35" w:name="conclusion"/>
    <w:p>
      <w:pPr>
        <w:pStyle w:val="Heading2"/>
      </w:pPr>
      <w:r>
        <w:t xml:space="preserve">8. Conclusion</w:t>
      </w:r>
    </w:p>
    <w:p>
      <w:pPr>
        <w:pStyle w:val="FirstParagraph"/>
      </w:pPr>
      <w:r>
        <w:t xml:space="preserve">Baker’s journey illustrates how a small artisanal business can thrive in New Zealand Wellington by aligning its operations with local values, environmental imperatives, and community needs. The success of this model underscores the importance of adaptability and integrity in modern commerce. As New Zealand Wellington continues to evolve as a global city known for its creativity and sustainability leadership, Baker stands as a testament to what is possible when tradition meets innovation.</w:t>
      </w:r>
    </w:p>
    <w:p>
      <w:pPr>
        <w:pStyle w:val="BodyText"/>
      </w:pPr>
      <w:r>
        <w:t xml:space="preserve">Future research should explore the scalability of such models without compromising their artisanal essence. Additionally, comparative studies between Baker’s performance in New Zealand Wellington and similar enterprises in other metropolitan areas could provide deeper insights into regional best practices.</w:t>
      </w:r>
    </w:p>
    <w:p>
      <w:pPr>
        <w:pStyle w:val="BlockText"/>
      </w:pPr>
      <w:r>
        <w:rPr>
          <w:bCs/>
          <w:b/>
        </w:rPr>
        <w:t xml:space="preserve">Note:</w:t>
      </w:r>
      <w:r>
        <w:t xml:space="preserve">This Case Study serves as a representative analysis for educational and strategic planning purposes. Specific financial data has been anonymized to protect proprietary information, but trends reflect actual market conditions observed in New Zealand Wellington.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 The Artisan Approach in New Zealand Wellington</dc:title>
  <dc:creator/>
  <dc:language>en</dc:language>
  <cp:keywords/>
  <dcterms:created xsi:type="dcterms:W3CDTF">2026-07-29T11:22:05Z</dcterms:created>
  <dcterms:modified xsi:type="dcterms:W3CDTF">2026-07-29T11:22:05Z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