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Baker</w:t>
      </w:r>
      <w:r>
        <w:t xml:space="preserve"> </w:t>
      </w:r>
      <w:r>
        <w:t xml:space="preserve">in</w:t>
      </w:r>
      <w:r>
        <w:t xml:space="preserve"> </w:t>
      </w:r>
      <w:r>
        <w:t xml:space="preserve">Russia</w:t>
      </w:r>
      <w:r>
        <w:t xml:space="preserve"> </w:t>
      </w:r>
      <w:r>
        <w:t xml:space="preserve">Moscow</w:t>
      </w:r>
    </w:p>
    <w:p>
      <w:pPr>
        <w:pStyle w:val="FirstParagraph"/>
      </w:pPr>
      <w:r>
        <w:t xml:space="preserve">```html</w:t>
      </w:r>
    </w:p>
    <w:bookmarkStart w:id="35" w:name="Xcc0ef089b7601853e66624380600b6ababda3b7"/>
    <w:p>
      <w:pPr>
        <w:pStyle w:val="Heading1"/>
      </w:pPr>
      <w:r>
        <w:t xml:space="preserve">Baker in Russia Moscow: A Comprehensive Case Study on Culinary Excellence and Market Adaptation</w:t>
      </w:r>
    </w:p>
    <w:p>
      <w:pPr>
        <w:pStyle w:val="FirstParagraph"/>
      </w:pPr>
      <w:r>
        <w:rPr>
          <w:bCs/>
          <w:b/>
        </w:rPr>
        <w:t xml:space="preserve">Date:</w:t>
      </w:r>
      <w:r>
        <w:t xml:space="preserve"> </w:t>
      </w:r>
      <w:r>
        <w:t xml:space="preserve">October 2023</w:t>
      </w:r>
      <w:r>
        <w:br/>
      </w:r>
      <w:r>
        <w:rPr>
          <w:bCs/>
          <w:b/>
        </w:rPr>
        <w:t xml:space="preserve">Prepared For:</w:t>
      </w:r>
      <w:r>
        <w:t xml:space="preserve"> </w:t>
      </w:r>
      <w:r>
        <w:t xml:space="preserve">Strategic Management Board</w:t>
      </w:r>
      <w:r>
        <w:br/>
      </w:r>
      <w:r>
        <w:rPr>
          <w:bCs/>
          <w:b/>
        </w:rPr>
        <w:t xml:space="preserve">Status:</w:t>
      </w:r>
      <w:r>
        <w:t xml:space="preserve"> </w:t>
      </w:r>
      <w:r>
        <w:t xml:space="preserve">Final Draft</w:t>
      </w:r>
    </w:p>
    <w:bookmarkStart w:id="20" w:name="executive-summary"/>
    <w:p>
      <w:pPr>
        <w:pStyle w:val="Heading2"/>
      </w:pPr>
      <w:r>
        <w:t xml:space="preserve">1. Executive Summary</w:t>
      </w:r>
    </w:p>
    <w:p>
      <w:pPr>
        <w:pStyle w:val="FirstParagraph"/>
      </w:pPr>
      <w:r>
        <w:br/>
      </w:r>
      <w:r>
        <w:t xml:space="preserve">The expansion of the premium bakery concept, "Baker," into the dynamic metropolitan landscape of Russia Moscow represents a strategic pivot aimed at capitalizing on the growing middle-class demand for high-quality artisanal goods. This Case Study analyzes Baker's entry strategy, operational challenges, marketing localization efforts, and financial outcomes within one of Europe's most competitive urban centers. By focusing on unique value propositions such as traditional Russian flavors fused with French techniques, Baker has successfully carved a niche in the bustling district of Moscow City. The findings suggest that while initial regulatory hurdles were significant, sustained growth is driven by community engagement and localized supply chain management.</w:t>
      </w:r>
      <w:r>
        <w:br/>
      </w:r>
    </w:p>
    <w:bookmarkEnd w:id="20"/>
    <w:bookmarkStart w:id="21" w:name="background-and-context"/>
    <w:p>
      <w:pPr>
        <w:pStyle w:val="Heading2"/>
      </w:pPr>
      <w:r>
        <w:t xml:space="preserve">2. Background and Context</w:t>
      </w:r>
    </w:p>
    <w:p>
      <w:pPr>
        <w:pStyle w:val="FirstParagraph"/>
      </w:pPr>
      <w:r>
        <w:br/>
      </w:r>
      <w:r>
        <w:rPr>
          <w:bCs/>
          <w:b/>
        </w:rPr>
        <w:t xml:space="preserve">Baker</w:t>
      </w:r>
      <w:r>
        <w:t xml:space="preserve"> </w:t>
      </w:r>
      <w:r>
        <w:t xml:space="preserve">began as a boutique pastry shop in Western Europe, renowned for its commitment to sustainable sourcing and minimalist aesthetic. Recognizing the economic resilience of the Russian market, particularly in the capital city of</w:t>
      </w:r>
      <w:r>
        <w:t xml:space="preserve"> </w:t>
      </w:r>
      <w:r>
        <w:rPr>
          <w:bCs/>
          <w:b/>
        </w:rPr>
        <w:t xml:space="preserve">Russia Moscow</w:t>
      </w:r>
      <w:r>
        <w:t xml:space="preserve">, leadership decided to establish a flagship store here.</w:t>
      </w:r>
      <w:r>
        <w:t xml:space="preserve"> </w:t>
      </w:r>
      <w:r>
        <w:rPr>
          <w:bCs/>
          <w:b/>
        </w:rPr>
        <w:t xml:space="preserve">Russia Moscow</w:t>
      </w:r>
      <w:r>
        <w:t xml:space="preserve"> </w:t>
      </w:r>
      <w:r>
        <w:t xml:space="preserve">serves as both an economic hub and a cultural melting pot, offering Baker access to affluent consumers who value quality over quantity. The decision to enter this specific market was influenced by several factors:</w:t>
      </w:r>
      <w:r>
        <w:br/>
      </w:r>
    </w:p>
    <w:p>
      <w:pPr>
        <w:numPr>
          <w:ilvl w:val="0"/>
          <w:numId w:val="1001"/>
        </w:numPr>
        <w:pStyle w:val="Compact"/>
      </w:pPr>
      <w:r>
        <w:rPr>
          <w:bCs/>
          <w:b/>
        </w:rPr>
        <w:t xml:space="preserve">Economic Growth:</w:t>
      </w:r>
      <w:r>
        <w:t xml:space="preserve"> </w:t>
      </w:r>
      <w:r>
        <w:t xml:space="preserve">Steady increase in disposable income among urban populations.</w:t>
      </w:r>
    </w:p>
    <w:p>
      <w:pPr>
        <w:numPr>
          <w:ilvl w:val="0"/>
          <w:numId w:val="1001"/>
        </w:numPr>
        <w:pStyle w:val="Compact"/>
      </w:pPr>
      <w:r>
        <w:rPr>
          <w:bCs/>
          <w:b/>
        </w:rPr>
        <w:t xml:space="preserve">Culinary Trends:</w:t>
      </w:r>
      <w:r>
        <w:t xml:space="preserve">A rising interest in artisanal breads and pastries post-pandemic.</w:t>
      </w:r>
    </w:p>
    <w:p>
      <w:pPr>
        <w:numPr>
          <w:ilvl w:val="0"/>
          <w:numId w:val="1001"/>
        </w:numPr>
        <w:pStyle w:val="Compact"/>
      </w:pPr>
      <w:r>
        <w:t xml:space="preserve">Tourism Recovery:Influx of international visitors seeking authentic yet modern experiences.</w:t>
      </w:r>
    </w:p>
    <w:p>
      <w:pPr>
        <w:pStyle w:val="FirstParagraph"/>
      </w:pPr>
      <w:r>
        <w:br/>
      </w:r>
    </w:p>
    <w:bookmarkEnd w:id="21"/>
    <w:bookmarkStart w:id="25" w:name="X205eed05837bcfedabc1ef4694df986c30c43ac"/>
    <w:p>
      <w:pPr>
        <w:pStyle w:val="Heading2"/>
      </w:pPr>
      <w:r>
        <w:t xml:space="preserve">3. Market Analysis: The</w:t>
      </w:r>
      <w:r>
        <w:t xml:space="preserve"> </w:t>
      </w:r>
      <w:r>
        <w:rPr>
          <w:bCs/>
          <w:b/>
        </w:rPr>
        <w:t xml:space="preserve">Russia Moscow</w:t>
      </w:r>
      <w:r>
        <w:t xml:space="preserve"> </w:t>
      </w:r>
      <w:r>
        <w:t xml:space="preserve">Landscape</w:t>
      </w:r>
    </w:p>
    <w:p>
      <w:pPr>
        <w:pStyle w:val="FirstParagraph"/>
      </w:pPr>
      <w:r>
        <w:br/>
      </w:r>
      <w:r>
        <w:t xml:space="preserve">The competitive landscape in</w:t>
      </w:r>
      <w:r>
        <w:t xml:space="preserve"> </w:t>
      </w:r>
      <w:r>
        <w:rPr>
          <w:bCs/>
          <w:b/>
        </w:rPr>
        <w:t xml:space="preserve">Russia Moscow</w:t>
      </w:r>
      <w:r>
        <w:t xml:space="preserve"> </w:t>
      </w:r>
      <w:r>
        <w:t xml:space="preserve">is intense, dominated by both global chains and local bakeries with deep-rooted customer loyalty. Baker faced several key challenges:</w:t>
      </w:r>
      <w:r>
        <w:br/>
      </w:r>
    </w:p>
    <w:bookmarkStart w:id="22" w:name="local-competition"/>
    <w:p>
      <w:pPr>
        <w:pStyle w:val="Heading3"/>
      </w:pPr>
      <w:r>
        <w:t xml:space="preserve">3.1 Local Competition</w:t>
      </w:r>
    </w:p>
    <w:p>
      <w:pPr>
        <w:pStyle w:val="FirstParagraph"/>
      </w:pPr>
      <w:r>
        <w:br/>
      </w:r>
      <w:r>
        <w:t xml:space="preserve">Established players like "Bely Kolokol" and international brands had already secured prime locations in high-traffic areas such as Tverskaya Street and Arbat. These competitors benefited from long-standing relationships with suppliers and established brand recognition.</w:t>
      </w:r>
      <w:r>
        <w:br/>
      </w:r>
      <w:r>
        <w:br/>
      </w:r>
    </w:p>
    <w:bookmarkEnd w:id="22"/>
    <w:bookmarkStart w:id="23" w:name="supply-chain-logistics"/>
    <w:p>
      <w:pPr>
        <w:pStyle w:val="Heading3"/>
      </w:pPr>
      <w:r>
        <w:t xml:space="preserve">3.2 Supply Chain Logistics</w:t>
      </w:r>
    </w:p>
    <w:p>
      <w:pPr>
        <w:pStyle w:val="FirstParagraph"/>
      </w:pPr>
      <w:r>
        <w:br/>
      </w:r>
      <w:r>
        <w:t xml:space="preserve">Securing consistent access to premium ingredients—such as French butter, Italian chocolate, and local Russian grain—required navigating complex import regulations and fluctuating currency values. This logistical challenge necessitated partnerships with domestic farms while maintaining international standards.</w:t>
      </w:r>
      <w:r>
        <w:br/>
      </w:r>
      <w:r>
        <w:br/>
      </w:r>
    </w:p>
    <w:bookmarkEnd w:id="23"/>
    <w:bookmarkStart w:id="24" w:name="cultural-nuances"/>
    <w:p>
      <w:pPr>
        <w:pStyle w:val="Heading3"/>
      </w:pPr>
      <w:r>
        <w:t xml:space="preserve">3.3 Cultural Nuances</w:t>
      </w:r>
    </w:p>
    <w:p>
      <w:pPr>
        <w:pStyle w:val="FirstParagraph"/>
      </w:pPr>
      <w:r>
        <w:br/>
      </w:r>
      <w:r>
        <w:t xml:space="preserve">While Baker's core identity remained consistent, adapting product offerings to suit local tastes was crucial. In</w:t>
      </w:r>
      <w:r>
        <w:t xml:space="preserve"> </w:t>
      </w:r>
      <w:r>
        <w:rPr>
          <w:bCs/>
          <w:b/>
        </w:rPr>
        <w:t xml:space="preserve">Russia Moscow</w:t>
      </w:r>
      <w:r>
        <w:t xml:space="preserve">, there is a strong preference for heartier breads and sweeter pastries compared to the lighter options popular in Western Europe.</w:t>
      </w:r>
      <w:r>
        <w:br/>
      </w:r>
      <w:r>
        <w:br/>
      </w:r>
    </w:p>
    <w:bookmarkEnd w:id="24"/>
    <w:bookmarkEnd w:id="25"/>
    <w:bookmarkStart w:id="29" w:name="strategic-implementation"/>
    <w:p>
      <w:pPr>
        <w:pStyle w:val="Heading2"/>
      </w:pPr>
      <w:r>
        <w:t xml:space="preserve">4. Strategic Implementation</w:t>
      </w:r>
    </w:p>
    <w:p>
      <w:pPr>
        <w:pStyle w:val="FirstParagraph"/>
      </w:pPr>
      <w:r>
        <w:br/>
      </w:r>
      <w:r>
        <w:t xml:space="preserve">To address these challenges, Baker implemented a multi-faceted strategy tailored specifically for</w:t>
      </w:r>
      <w:r>
        <w:t xml:space="preserve"> </w:t>
      </w:r>
      <w:r>
        <w:rPr>
          <w:bCs/>
          <w:b/>
        </w:rPr>
        <w:t xml:space="preserve">Russia Moscow</w:t>
      </w:r>
      <w:r>
        <w:t xml:space="preserve">:</w:t>
      </w:r>
      <w:r>
        <w:br/>
      </w:r>
      <w:r>
        <w:br/>
      </w:r>
    </w:p>
    <w:bookmarkStart w:id="26" w:name="product-localization"/>
    <w:p>
      <w:pPr>
        <w:pStyle w:val="Heading3"/>
      </w:pPr>
      <w:r>
        <w:t xml:space="preserve">4.1 Product Localization</w:t>
      </w:r>
    </w:p>
    <w:p>
      <w:pPr>
        <w:pStyle w:val="FirstParagraph"/>
      </w:pPr>
      <w:r>
        <w:br/>
      </w:r>
      <w:r>
        <w:t xml:space="preserve">The menu was adapted to include items that resonate with local palates without compromising Baker’s signature style. For instance:</w:t>
      </w:r>
      <w:r>
        <w:br/>
      </w:r>
    </w:p>
    <w:p>
      <w:pPr>
        <w:numPr>
          <w:ilvl w:val="0"/>
          <w:numId w:val="1002"/>
        </w:numPr>
        <w:pStyle w:val="Compact"/>
      </w:pPr>
      <w:r>
        <w:rPr>
          <w:bCs/>
          <w:b/>
        </w:rPr>
        <w:t xml:space="preserve">Kvass Brioche:</w:t>
      </w:r>
      <w:r>
        <w:t xml:space="preserve"> </w:t>
      </w:r>
      <w:r>
        <w:t xml:space="preserve">A sweet brioche infused with traditional Russian kvass.</w:t>
      </w:r>
    </w:p>
    <w:p>
      <w:pPr>
        <w:numPr>
          <w:ilvl w:val="0"/>
          <w:numId w:val="1002"/>
        </w:numPr>
        <w:pStyle w:val="Compact"/>
      </w:pPr>
      <w:r>
        <w:rPr>
          <w:bCs/>
          <w:b/>
        </w:rPr>
        <w:t xml:space="preserve">Berries and Cream Croissant:</w:t>
      </w:r>
      <w:r>
        <w:t xml:space="preserve">Croissants filled with seasonal wild berries harvested from Siberian forests.</w:t>
      </w:r>
    </w:p>
    <w:p>
      <w:pPr>
        <w:pStyle w:val="FirstParagraph"/>
      </w:pPr>
      <w:r>
        <w:br/>
      </w:r>
    </w:p>
    <w:bookmarkEnd w:id="26"/>
    <w:bookmarkStart w:id="27" w:name="store-design-and-ambiance"/>
    <w:p>
      <w:pPr>
        <w:pStyle w:val="Heading3"/>
      </w:pPr>
      <w:r>
        <w:t xml:space="preserve">4.2 Store Design and Ambiance</w:t>
      </w:r>
    </w:p>
    <w:p>
      <w:pPr>
        <w:pStyle w:val="FirstParagraph"/>
      </w:pPr>
      <w:r>
        <w:br/>
      </w:r>
      <w:r>
        <w:t xml:space="preserve">The physical location in</w:t>
      </w:r>
      <w:r>
        <w:t xml:space="preserve"> </w:t>
      </w:r>
      <w:r>
        <w:rPr>
          <w:bCs/>
          <w:b/>
        </w:rPr>
        <w:t xml:space="preserve">Russia Moscow</w:t>
      </w:r>
      <w:r>
        <w:t xml:space="preserve"> </w:t>
      </w:r>
      <w:r>
        <w:t xml:space="preserve">was designed to reflect a fusion of contemporary European elegance and warm Russian hospitality. Features included open kitchens where bakers demonstrated their craft, creating transparency and building trust with customers.</w:t>
      </w:r>
      <w:r>
        <w:br/>
      </w:r>
      <w:r>
        <w:br/>
      </w:r>
    </w:p>
    <w:bookmarkEnd w:id="27"/>
    <w:bookmarkStart w:id="28" w:name="digital-marketing-campaigns"/>
    <w:p>
      <w:pPr>
        <w:pStyle w:val="Heading3"/>
      </w:pPr>
      <w:r>
        <w:t xml:space="preserve">4.3 Digital Marketing Campaigns</w:t>
      </w:r>
    </w:p>
    <w:p>
      <w:pPr>
        <w:pStyle w:val="FirstParagraph"/>
      </w:pPr>
      <w:r>
        <w:br/>
      </w:r>
      <w:r>
        <w:t xml:space="preserve">Baker launched targeted digital campaigns on platforms popular in</w:t>
      </w:r>
      <w:r>
        <w:t xml:space="preserve"> </w:t>
      </w:r>
      <w:r>
        <w:rPr>
          <w:bCs/>
          <w:b/>
        </w:rPr>
        <w:t xml:space="preserve">Russia Moscow</w:t>
      </w:r>
      <w:r>
        <w:t xml:space="preserve">, such as VKontakte and Telegram. Influencer partnerships played a pivotal role in generating buzz, especially among younger demographics interested in lifestyle trends.</w:t>
      </w:r>
      <w:r>
        <w:br/>
      </w:r>
      <w:r>
        <w:br/>
      </w:r>
    </w:p>
    <w:bookmarkEnd w:id="28"/>
    <w:bookmarkEnd w:id="29"/>
    <w:bookmarkStart w:id="32" w:name="operational-challenges-and-solutions"/>
    <w:p>
      <w:pPr>
        <w:pStyle w:val="Heading2"/>
      </w:pPr>
      <w:r>
        <w:t xml:space="preserve">5. Operational Challenges and Solutions</w:t>
      </w:r>
    </w:p>
    <w:p>
      <w:pPr>
        <w:pStyle w:val="FirstParagraph"/>
      </w:pPr>
      <w:r>
        <w:br/>
      </w:r>
      <w:r>
        <w:t xml:space="preserve">Operating a business like Baker in</w:t>
      </w:r>
      <w:r>
        <w:t xml:space="preserve"> </w:t>
      </w:r>
      <w:r>
        <w:rPr>
          <w:bCs/>
          <w:b/>
        </w:rPr>
        <w:t xml:space="preserve">Russia Moscow</w:t>
      </w:r>
      <w:r>
        <w:t xml:space="preserve"> </w:t>
      </w:r>
      <w:r>
        <w:t xml:space="preserve">presented unique operational hurdles:</w:t>
      </w:r>
      <w:r>
        <w:br/>
      </w:r>
      <w:r>
        <w:br/>
      </w:r>
    </w:p>
    <w:bookmarkStart w:id="30" w:name="regulatory-compliance"/>
    <w:p>
      <w:pPr>
        <w:pStyle w:val="Heading3"/>
      </w:pPr>
      <w:r>
        <w:t xml:space="preserve">5.1 Regulatory Compliance</w:t>
      </w:r>
    </w:p>
    <w:p>
      <w:pPr>
        <w:pStyle w:val="FirstParagraph"/>
      </w:pPr>
      <w:r>
        <w:br/>
      </w:r>
      <w:r>
        <w:t xml:space="preserve">Navigating local food safety laws required extensive documentation and regular inspections. Collaborating with legal experts specializing in Russian commerce ensured full compliance from day one.</w:t>
      </w:r>
      <w:r>
        <w:br/>
      </w:r>
      <w:r>
        <w:br/>
      </w:r>
    </w:p>
    <w:bookmarkEnd w:id="30"/>
    <w:bookmarkStart w:id="31" w:name="staff-training-and-retention"/>
    <w:p>
      <w:pPr>
        <w:pStyle w:val="Heading3"/>
      </w:pPr>
      <w:r>
        <w:t xml:space="preserve">5.2 Staff Training and Retention</w:t>
      </w:r>
    </w:p>
    <w:p>
      <w:pPr>
        <w:pStyle w:val="FirstParagraph"/>
      </w:pPr>
      <w:r>
        <w:br/>
      </w:r>
      <w:r>
        <w:t xml:space="preserve">Finding skilled artisans proficient in both international techniques and local preferences posed a recruitment challenge. To mitigate this, Baker invested heavily in training programs led by master bakers brought over from Europe.</w:t>
      </w:r>
      <w:r>
        <w:br/>
      </w:r>
      <w:r>
        <w:br/>
      </w:r>
    </w:p>
    <w:bookmarkEnd w:id="31"/>
    <w:bookmarkEnd w:id="32"/>
    <w:bookmarkStart w:id="33" w:name="performance-metrics"/>
    <w:p>
      <w:pPr>
        <w:pStyle w:val="Heading2"/>
      </w:pPr>
      <w:r>
        <w:t xml:space="preserve">6. Performance Metrics</w:t>
      </w:r>
    </w:p>
    <w:p>
      <w:pPr>
        <w:pStyle w:val="FirstParagraph"/>
      </w:pPr>
      <w:r>
        <w:br/>
      </w:r>
      <w:r>
        <w:t xml:space="preserve">After the first year of operation, Baker reported notable success metrics:</w:t>
      </w:r>
      <w:r>
        <w:br/>
      </w:r>
    </w:p>
    <w:p>
      <w:pPr>
        <w:numPr>
          <w:ilvl w:val="0"/>
          <w:numId w:val="1003"/>
        </w:numPr>
        <w:pStyle w:val="Compact"/>
      </w:pPr>
      <w:r>
        <w:rPr>
          <w:bCs/>
          <w:b/>
        </w:rPr>
        <w:t xml:space="preserve">Revenue Growth:</w:t>
      </w:r>
      <w:r>
        <w:t xml:space="preserve">Avg. monthly revenue exceeded projections by 15%.</w:t>
      </w:r>
    </w:p>
    <w:p>
      <w:pPr>
        <w:numPr>
          <w:ilvl w:val="0"/>
          <w:numId w:val="1003"/>
        </w:numPr>
        <w:pStyle w:val="Compact"/>
      </w:pPr>
      <w:r>
        <w:rPr>
          <w:bCs/>
          <w:b/>
        </w:rPr>
        <w:t xml:space="preserve">Customer Base:</w:t>
      </w:r>
      <w:r>
        <w:t xml:space="preserve">Grew to over 50,000 unique visitors per month.</w:t>
      </w:r>
    </w:p>
    <w:p>
      <w:pPr>
        <w:numPr>
          <w:ilvl w:val="0"/>
          <w:numId w:val="1003"/>
        </w:numPr>
        <w:pStyle w:val="Compact"/>
      </w:pPr>
      <w:r>
        <w:t xml:space="preserve">Social Media Engagement:Promotional posts achieved average engagement rates of 8%, well above industry benchmarks.</w:t>
      </w:r>
    </w:p>
    <w:p>
      <w:pPr>
        <w:pStyle w:val="FirstParagraph"/>
      </w:pPr>
      <w:r>
        <w:br/>
      </w:r>
    </w:p>
    <w:bookmarkEnd w:id="33"/>
    <w:bookmarkStart w:id="34" w:name="conclusion-and-recommendations"/>
    <w:p>
      <w:pPr>
        <w:pStyle w:val="Heading2"/>
      </w:pPr>
      <w:r>
        <w:t xml:space="preserve">7. Conclusion and Recommendations</w:t>
      </w:r>
    </w:p>
    <w:p>
      <w:pPr>
        <w:pStyle w:val="FirstParagraph"/>
      </w:pPr>
      <w:r>
        <w:br/>
      </w:r>
      <w:r>
        <w:t xml:space="preserve">The case of Baker in</w:t>
      </w:r>
      <w:r>
        <w:t xml:space="preserve"> </w:t>
      </w:r>
      <w:r>
        <w:rPr>
          <w:bCs/>
          <w:b/>
        </w:rPr>
        <w:t xml:space="preserve">Russia Moscow</w:t>
      </w:r>
      <w:r>
        <w:t xml:space="preserve"> </w:t>
      </w:r>
      <w:r>
        <w:t xml:space="preserve">demonstrates that successful market entry requires more than just bringing a proven product to a new region—it demands deep cultural understanding, flexibility in operations, and strategic partnerships. Key recommendations for future expansions include:</w:t>
      </w:r>
      <w:r>
        <w:br/>
      </w:r>
    </w:p>
    <w:p>
      <w:pPr>
        <w:numPr>
          <w:ilvl w:val="0"/>
          <w:numId w:val="1004"/>
        </w:numPr>
        <w:pStyle w:val="Compact"/>
      </w:pPr>
      <w:r>
        <w:rPr>
          <w:bCs/>
          <w:b/>
        </w:rPr>
        <w:t xml:space="preserve">Continued Localization:</w:t>
      </w:r>
      <w:r>
        <w:t xml:space="preserve">Maintain agility in updating menus based on seasonal availability and consumer feedback.</w:t>
      </w:r>
    </w:p>
    <w:p>
      <w:pPr>
        <w:numPr>
          <w:ilvl w:val="0"/>
          <w:numId w:val="1004"/>
        </w:numPr>
        <w:pStyle w:val="Compact"/>
      </w:pPr>
      <w:r>
        <w:rPr>
          <w:bCs/>
          <w:b/>
        </w:rPr>
        <w:t xml:space="preserve">Sustainability Initiatives:</w:t>
      </w:r>
      <w:r>
        <w:t xml:space="preserve">Promote eco-friendly practices to appeal to environmentally conscious consumers.</w:t>
      </w:r>
    </w:p>
    <w:p>
      <w:pPr>
        <w:numPr>
          <w:ilvl w:val="0"/>
          <w:numId w:val="1004"/>
        </w:numPr>
        <w:pStyle w:val="Compact"/>
      </w:pPr>
      <w:r>
        <w:rPr>
          <w:bCs/>
          <w:b/>
        </w:rPr>
        <w:t xml:space="preserve">Digital Innovation:</w:t>
      </w:r>
      <w:r>
        <w:t xml:space="preserve"> </w:t>
      </w:r>
      <w:r>
        <w:t xml:space="preserve">Leverage data analytics further to personalize marketing efforts and optimize inventory management.</w:t>
      </w:r>
    </w:p>
    <w:p>
      <w:pPr>
        <w:pStyle w:val="FirstParagraph"/>
      </w:pPr>
      <w:r>
        <w:br/>
      </w:r>
    </w:p>
    <w:p>
      <w:pPr>
        <w:pStyle w:val="BodyText"/>
      </w:pPr>
      <w:r>
        <w:t xml:space="preserve">In conclusion, Baker’s presence in</w:t>
      </w:r>
      <w:r>
        <w:t xml:space="preserve"> </w:t>
      </w:r>
      <w:r>
        <w:rPr>
          <w:bCs/>
          <w:b/>
        </w:rPr>
        <w:t xml:space="preserve">Russia Moscow</w:t>
      </w:r>
      <w:r>
        <w:t xml:space="preserve"> </w:t>
      </w:r>
      <w:r>
        <w:t xml:space="preserve">not only strengthens its global footprint but also sets a precedent for how international brands can thrive by embracing local nuances while staying true to their core values. As the market continues to evolve, maintaining this balance will be critical for sustained success.</w:t>
      </w:r>
    </w:p>
    <w:p>
      <w:pPr>
        <w:pStyle w:val="BodyText"/>
      </w:pPr>
      <w:r>
        <w:br/>
      </w:r>
    </w:p>
    <w:p>
      <w:pPr>
        <w:pStyle w:val="BodyText"/>
      </w:pPr>
      <w:r>
        <w:rPr>
          <w:iCs/>
          <w:i/>
        </w:rPr>
        <w:t xml:space="preserve">This document serves as a reference point for stakeholders interested in understanding Baker's journey through the lens of its ventures into</w:t>
      </w:r>
      <w:r>
        <w:rPr>
          <w:iCs/>
          <w:i/>
        </w:rPr>
        <w:t xml:space="preserve"> </w:t>
      </w:r>
      <w:r>
        <w:rPr>
          <w:bCs/>
          <w:b/>
          <w:iCs/>
          <w:i/>
        </w:rPr>
        <w:t xml:space="preserve">Russia Moscow</w:t>
      </w:r>
      <w:r>
        <w:rPr>
          <w:iCs/>
          <w:i/>
        </w:rPr>
        <w:t xml:space="preserve">.</w:t>
      </w:r>
    </w:p>
    <w:p>
      <w:pPr>
        <w:pStyle w:val="BodyText"/>
      </w:pP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Baker in Russia Moscow</dc:title>
  <dc:creator/>
  <dc:language>en</dc:language>
  <cp:keywords/>
  <dcterms:created xsi:type="dcterms:W3CDTF">2026-07-29T06:08:48Z</dcterms:created>
  <dcterms:modified xsi:type="dcterms:W3CDTF">2026-07-29T06:08:48Z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