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7" w:name="case-study-baker-in-saudi-arabia-jeddah"/>
    <w:p>
      <w:pPr>
        <w:pStyle w:val="Heading1"/>
      </w:pPr>
      <w:r>
        <w:t xml:space="preserve">Case Study: Baker in Saudi Arabia Jeddah</w:t>
      </w:r>
    </w:p>
    <w:p>
      <w:pPr>
        <w:pStyle w:val="FirstParagraph"/>
      </w:pPr>
      <w:r>
        <w:rPr>
          <w:bCs/>
          <w:b/>
        </w:rPr>
        <w:t xml:space="preserve">Date:</w:t>
      </w:r>
      <w:r>
        <w:t xml:space="preserve"> </w:t>
      </w:r>
      <w:r>
        <w:t xml:space="preserve">October 26, 2023</w:t>
      </w:r>
      <w:r>
        <w:br/>
      </w:r>
      <w:r>
        <w:rPr>
          <w:bCs/>
          <w:b/>
        </w:rPr>
        <w:t xml:space="preserve">Region:</w:t>
      </w:r>
      <w:r>
        <w:t xml:space="preserve">Middle East / Saudi Arabia Jeddah</w:t>
      </w:r>
      <w:r>
        <w:br/>
      </w:r>
    </w:p>
    <w:p>
      <w:pPr>
        <w:pStyle w:val="BodyText"/>
      </w:pPr>
      <w:r>
        <w:t xml:space="preserve">Focal Point:Baker</w:t>
      </w:r>
    </w:p>
    <w:bookmarkStart w:id="20" w:name="executive-summary"/>
    <w:p>
      <w:pPr>
        <w:pStyle w:val="Heading2"/>
      </w:pPr>
      <w:r>
        <w:t xml:space="preserve">1. Executive Summary</w:t>
      </w:r>
    </w:p>
    <w:p>
      <w:pPr>
        <w:pStyle w:val="FirstParagraph"/>
      </w:pPr>
      <w:r>
        <w:t xml:space="preserve">This case study examines the operational dynamics and market potential of a specialized bakery enterprise, referred to here as "Baker," within the vibrant commercial landscape of Saudi Arabia Jeddah. As a gateway city to Islam's holiest cities, Jeddah serves as a critical economic hub with diverse demographics. The report analyzes how Baker navigates local consumer preferences, regulatory environments, and supply chain logistics in this unique region.</w:t>
      </w:r>
    </w:p>
    <w:bookmarkEnd w:id="20"/>
    <w:bookmarkStart w:id="21" w:name="introduction"/>
    <w:p>
      <w:pPr>
        <w:pStyle w:val="Heading2"/>
      </w:pPr>
      <w:r>
        <w:t xml:space="preserve">2. Introduction</w:t>
      </w:r>
    </w:p>
    <w:p>
      <w:pPr>
        <w:pStyle w:val="FirstParagraph"/>
      </w:pPr>
      <w:r>
        <w:t xml:space="preserve">The bakery sector is evolving rapidly across the Middle East. In Saudi Arabia Jeddah, the demand for high-quality baked goods has surged due to urbanization and changing lifestyle trends. Baker aims to position itself as a premium yet accessible brand, leveraging traditional flavors while integrating modern baking techniques suitable for the local palate.</w:t>
      </w:r>
    </w:p>
    <w:bookmarkEnd w:id="21"/>
    <w:bookmarkStart w:id="22" w:name="market-analysis"/>
    <w:p>
      <w:pPr>
        <w:pStyle w:val="Heading2"/>
      </w:pPr>
      <w:r>
        <w:t xml:space="preserve">3. Market Analysis</w:t>
      </w:r>
    </w:p>
    <w:p>
      <w:pPr>
        <w:pStyle w:val="FirstParagraph"/>
      </w:pPr>
      <w:r>
        <w:rPr>
          <w:bCs/>
          <w:b/>
        </w:rPr>
        <w:t xml:space="preserve">Demographics:</w:t>
      </w:r>
      <w:r>
        <w:t xml:space="preserve">Jeddah is home to millions of residents, including a significant expatriate community and pilgrims visiting throughout the year. This diversity requires Baker to offer a wide product range, from Arabic sweets like Maamoul and Knafeh-infused pastries to Western-style breads and cakes.</w:t>
      </w:r>
    </w:p>
    <w:p>
      <w:pPr>
        <w:pStyle w:val="BodyText"/>
      </w:pPr>
      <w:r>
        <w:rPr>
          <w:bCs/>
          <w:b/>
        </w:rPr>
        <w:t xml:space="preserve">Seasonality:</w:t>
      </w:r>
      <w:r>
        <w:t xml:space="preserve">The holy months of Ramadan witness a massive spike in consumption. Baker plans inventory strategies around these peaks, ensuring sufficient stock levels while maintaining freshness standards critical to customer satisfaction.</w:t>
      </w:r>
    </w:p>
    <w:bookmarkEnd w:id="22"/>
    <w:bookmarkStart w:id="23" w:name="operational-strategy"/>
    <w:p>
      <w:pPr>
        <w:pStyle w:val="Heading2"/>
      </w:pPr>
      <w:r>
        <w:t xml:space="preserve">4. Operational Strategy</w:t>
      </w:r>
    </w:p>
    <w:p>
      <w:pPr>
        <w:pStyle w:val="FirstParagraph"/>
      </w:pPr>
      <w:r>
        <w:t xml:space="preserve">To succeed in Saudi Arabia Jeddah, Baker has adopted several key operational strategies:</w:t>
      </w:r>
    </w:p>
    <w:p>
      <w:pPr>
        <w:numPr>
          <w:ilvl w:val="0"/>
          <w:numId w:val="1001"/>
        </w:numPr>
        <w:pStyle w:val="Compact"/>
      </w:pPr>
      <w:r>
        <w:rPr>
          <w:bCs/>
          <w:b/>
        </w:rPr>
        <w:t xml:space="preserve">Sourcing:</w:t>
      </w:r>
    </w:p>
    <w:p>
      <w:pPr>
        <w:numPr>
          <w:ilvl w:val="0"/>
          <w:numId w:val="1001"/>
        </w:numPr>
        <w:pStyle w:val="Compact"/>
      </w:pPr>
      <w:r>
        <w:rPr>
          <w:bCs/>
          <w:b/>
        </w:rPr>
        <w:t xml:space="preserve">Talent Acquisition:</w:t>
      </w:r>
      <w:r>
        <w:t xml:space="preserve"> </w:t>
      </w:r>
      <w:r>
        <w:t xml:space="preserve">Baker invests heavily in training staff who understand both international baking standards and traditional Middle Eastern confectionery arts. This dual expertise allows for innovation without losing cultural authenticity.</w:t>
      </w:r>
    </w:p>
    <w:p>
      <w:pPr>
        <w:numPr>
          <w:ilvl w:val="0"/>
          <w:numId w:val="1001"/>
        </w:numPr>
        <w:pStyle w:val="Compact"/>
      </w:pPr>
      <w:r>
        <w:t xml:space="preserve">Digital Presence:In a tech-savvy market like Saudi Arabia Jeddah, Baker has launched an e-commerce platform alongside physical stores. Delivery apps integration ensures convenience for busy professionals and families alike.</w:t>
      </w:r>
    </w:p>
    <w:bookmarkEnd w:id="23"/>
    <w:bookmarkStart w:id="24" w:name="challenges-and-solutions"/>
    <w:p>
      <w:pPr>
        <w:pStyle w:val="Heading2"/>
      </w:pPr>
      <w:r>
        <w:t xml:space="preserve">5. Challenges and Solutions</w:t>
      </w:r>
    </w:p>
    <w:p>
      <w:pPr>
        <w:pStyle w:val="FirstParagraph"/>
      </w:pPr>
      <w:r>
        <w:rPr>
          <w:bCs/>
          <w:b/>
        </w:rPr>
        <w:t xml:space="preserve">Climate Control:</w:t>
      </w:r>
      <w:r>
        <w:t xml:space="preserve"> </w:t>
      </w:r>
      <w:r>
        <w:t xml:space="preserve">The hot climate of Jeddah poses challenges for storing delicate ingredients such as cream fillings or chocolate ganache. Baker has implemented state-of-the-art refrigeration systems throughout its facilities and delivery vehicles to maintain product integrity.</w:t>
      </w:r>
    </w:p>
    <w:p>
      <w:pPr>
        <w:pStyle w:val="BodyText"/>
      </w:pPr>
      <w:r>
        <w:t xml:space="preserve">Cultural Sensitivity:Marketing campaigns must align with local customs and values. Baker collaborates with community leaders to ensure that branding efforts resonate positively with residents of Saudi Arabia Jeddah, avoiding any unintended offense while promoting inclusivity.</w:t>
      </w:r>
    </w:p>
    <w:bookmarkEnd w:id="24"/>
    <w:bookmarkStart w:id="25" w:name="financial-outlook"/>
    <w:p>
      <w:pPr>
        <w:pStyle w:val="Heading2"/>
      </w:pPr>
      <w:r>
        <w:t xml:space="preserve">6. Financial Outlook</w:t>
      </w:r>
    </w:p>
    <w:p>
      <w:pPr>
        <w:pStyle w:val="FirstParagraph"/>
      </w:pPr>
      <w:r>
        <w:t xml:space="preserve">Baker projects steady growth over the next five years driven by increased tourism and residential expansion in the western province of Saudi Arabia Jeddah. Initial investments focus on branding and infrastructure but are expected to yield strong returns as brand loyalty develops among local consumers.</w:t>
      </w:r>
    </w:p>
    <w:bookmarkEnd w:id="25"/>
    <w:bookmarkStart w:id="26" w:name="conclusion"/>
    <w:p>
      <w:pPr>
        <w:pStyle w:val="Heading2"/>
      </w:pPr>
      <w:r>
        <w:t xml:space="preserve">7. Conclusion</w:t>
      </w:r>
    </w:p>
    <w:p>
      <w:pPr>
        <w:pStyle w:val="FirstParagraph"/>
      </w:pPr>
      <w:r>
        <w:t xml:space="preserve">The success of Baker in Saudi Arabia Jeddah hinges on its ability to balance global best practices with localized adaptations. By understanding the nuances of this dynamic city, Baker is well-positioned to become a household name, offering delicious products that cater to both locals and visitors seeking authentic taste experiences.</w:t>
      </w:r>
    </w:p>
    <w:p>
      <w:pPr>
        <w:pStyle w:val="BodyText"/>
      </w:pPr>
      <w:r>
        <w:rPr>
          <w:iCs/>
          <w:i/>
        </w:rPr>
        <w:t xml:space="preserve">This document serves as a foundational guide for stakeholders interested in exploring opportunities within the food service industry in Saudi Arabia Jeddah.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Saudi Arabia Jeddah</dc:title>
  <dc:creator/>
  <dc:language>en</dc:language>
  <cp:keywords/>
  <dcterms:created xsi:type="dcterms:W3CDTF">2026-07-29T22:02:58Z</dcterms:created>
  <dcterms:modified xsi:type="dcterms:W3CDTF">2026-07-29T22:02:58Z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