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Expansion</w:t>
      </w:r>
      <w:r>
        <w:t xml:space="preserve"> </w:t>
      </w:r>
      <w:r>
        <w:t xml:space="preserve">in</w:t>
      </w:r>
      <w:r>
        <w:t xml:space="preserve"> </w:t>
      </w:r>
      <w:r>
        <w:t xml:space="preserve">Senegal</w:t>
      </w:r>
      <w:r>
        <w:t xml:space="preserve"> </w:t>
      </w:r>
      <w:r>
        <w:t xml:space="preserve">Dakar</w:t>
      </w:r>
    </w:p>
    <w:bookmarkStart w:id="29" w:name="X562bfde9124c574efa7ca50f8e58f5744c2daec"/>
    <w:p>
      <w:pPr>
        <w:pStyle w:val="Heading1"/>
      </w:pPr>
      <w:r>
        <w:t xml:space="preserve">Baker Case Study: Strategic Expansion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Senegal, Dakar Region</w:t>
      </w:r>
    </w:p>
    <w:p>
      <w:pPr>
        <w:pStyle w:val="BodyText"/>
      </w:pPr>
      <w:r>
        <w:rPr>
          <w:iCs/>
          <w:i/>
        </w:rPr>
        <w:t xml:space="preserve">This document provides a comprehensive Case Study analysis of the operational, cultural, and economic integration of Baker within the dynamic market landscape of Senegal Dakar. It outlines the strategic challenges faced by Baker during its market entry phase and details how localized adaptations have positioned Baker as a leading entity in this West African hub.</w:t>
      </w:r>
    </w:p>
    <w:bookmarkStart w:id="20" w:name="executive-summary"/>
    <w:p>
      <w:pPr>
        <w:pStyle w:val="Heading2"/>
      </w:pPr>
      <w:r>
        <w:t xml:space="preserve">1. Executive Summary</w:t>
      </w:r>
    </w:p>
    <w:p>
      <w:pPr>
        <w:pStyle w:val="FirstParagraph"/>
      </w:pPr>
      <w:r>
        <w:t xml:space="preserve">The expansion of</w:t>
      </w:r>
      <w:r>
        <w:t xml:space="preserve"> </w:t>
      </w:r>
      <w:r>
        <w:rPr>
          <w:bCs/>
          <w:b/>
        </w:rPr>
        <w:t xml:space="preserve">Baker</w:t>
      </w:r>
      <w:r>
        <w:t xml:space="preserve"> </w:t>
      </w:r>
      <w:r>
        <w:t xml:space="preserve">into Sub-Saharan Africa represents a pivotal moment for the brand’s international portfolio. This Case Study specifically focuses on the first eighteen months of operations in</w:t>
      </w:r>
      <w:r>
        <w:t xml:space="preserve"> </w:t>
      </w:r>
      <w:r>
        <w:rPr>
          <w:bCs/>
          <w:b/>
        </w:rPr>
        <w:t xml:space="preserve">Dakar</w:t>
      </w:r>
      <w:r>
        <w:t xml:space="preserve">, Senegal. Known as the "Africa's Paris" due to its vibrant culture, colonial architecture, and status as a financial hub, Dakar presents both unique opportunities and complex logistical hurdles for foreign enterprises. Through this Case Study, we examine how Baker navigated regulatory frameworks, supply chain complexities in</w:t>
      </w:r>
      <w:r>
        <w:t xml:space="preserve"> </w:t>
      </w:r>
      <w:r>
        <w:rPr>
          <w:bCs/>
          <w:b/>
        </w:rPr>
        <w:t xml:space="preserve">Senegal</w:t>
      </w:r>
      <w:r>
        <w:t xml:space="preserve">, and consumer behavior shifts in the capital city of</w:t>
      </w:r>
      <w:r>
        <w:t xml:space="preserve"> </w:t>
      </w:r>
      <w:r>
        <w:rPr>
          <w:bCs/>
          <w:b/>
        </w:rPr>
        <w:t xml:space="preserve">Dakar</w:t>
      </w:r>
      <w:r>
        <w:t xml:space="preserve"> </w:t>
      </w:r>
      <w:r>
        <w:t xml:space="preserve">to establish a sustainable business model.</w:t>
      </w:r>
    </w:p>
    <w:bookmarkEnd w:id="20"/>
    <w:bookmarkStart w:id="21" w:name="X9435f68525cc94dcbb7a1d9ff3d5d33aee0e47e"/>
    <w:p>
      <w:pPr>
        <w:pStyle w:val="Heading2"/>
      </w:pPr>
      <w:r>
        <w:t xml:space="preserve">2. Market Context: The Significance of Senegal Dakar</w:t>
      </w:r>
    </w:p>
    <w:p>
      <w:pPr>
        <w:pStyle w:val="FirstParagraph"/>
      </w:pPr>
      <w:r>
        <w:t xml:space="preserve">To understand the success factors for Baker, one must first analyze the context of</w:t>
      </w:r>
      <w:r>
        <w:t xml:space="preserve"> </w:t>
      </w:r>
      <w:r>
        <w:rPr>
          <w:bCs/>
          <w:b/>
        </w:rPr>
        <w:t xml:space="preserve">Dakar</w:t>
      </w:r>
      <w:r>
        <w:t xml:space="preserve">. As the economic engine of Senegal, Dakar is not merely a city; it is a gateway to West Africa. The region has experienced robust GDP growth in recent years, driven by urbanization and a growing middle class. However, this growth comes with specific infrastructural challenges that directly impact business operations.</w:t>
      </w:r>
    </w:p>
    <w:p>
      <w:pPr>
        <w:numPr>
          <w:ilvl w:val="0"/>
          <w:numId w:val="1001"/>
        </w:numPr>
        <w:pStyle w:val="Compact"/>
      </w:pPr>
      <w:r>
        <w:rPr>
          <w:bCs/>
          <w:b/>
        </w:rPr>
        <w:t xml:space="preserve">Urban Density:</w:t>
      </w:r>
      <w:r>
        <w:t xml:space="preserve"> </w:t>
      </w:r>
      <w:r>
        <w:t xml:space="preserve">Dakar’s population density is among the highest in Africa. For Baker, this meant high foot traffic potential but also intense competition for prime real estate.</w:t>
      </w:r>
    </w:p>
    <w:p>
      <w:pPr>
        <w:numPr>
          <w:ilvl w:val="0"/>
          <w:numId w:val="1001"/>
        </w:numPr>
        <w:pStyle w:val="Compact"/>
      </w:pPr>
      <w:r>
        <w:rPr>
          <w:bCs/>
          <w:b/>
        </w:rPr>
        <w:t xml:space="preserve">Cultural Vibrancy:</w:t>
      </w:r>
      <w:r>
        <w:t xml:space="preserve"> </w:t>
      </w:r>
      <w:r>
        <w:t xml:space="preserve">The people of Senegal and Dakar are known for their warmth ("Teranga"). A Case Study of any brand entering this market must account for the importance of relationship-building over purely transactional interactions.</w:t>
      </w:r>
    </w:p>
    <w:p>
      <w:pPr>
        <w:numPr>
          <w:ilvl w:val="0"/>
          <w:numId w:val="1001"/>
        </w:numPr>
        <w:pStyle w:val="Compact"/>
      </w:pPr>
      <w:r>
        <w:rPr>
          <w:bCs/>
          <w:b/>
        </w:rPr>
        <w:t xml:space="preserve">Economic Stability:</w:t>
      </w:r>
      <w:r>
        <w:t xml:space="preserve"> </w:t>
      </w:r>
      <w:r>
        <w:t xml:space="preserve">As a stable democracy in the region, Senegal offers a relatively secure environment compared to neighboring countries. This stability was crucial for Baker’s long-term investment confidence.</w:t>
      </w:r>
    </w:p>
    <w:bookmarkEnd w:id="21"/>
    <w:bookmarkStart w:id="25" w:name="operational-challenges-faced-by-baker"/>
    <w:p>
      <w:pPr>
        <w:pStyle w:val="Heading2"/>
      </w:pPr>
      <w:r>
        <w:t xml:space="preserve">3. Operational Challenges Faced by Baker</w:t>
      </w:r>
    </w:p>
    <w:p>
      <w:pPr>
        <w:pStyle w:val="FirstParagraph"/>
      </w:pPr>
      <w:r>
        <w:t xml:space="preserve">The initial phase of the Baker project in Dakar revealed significant gaps between theoretical business plans and on-the-ground realities. The following sections detail these challenges as documented in the internal Case Study review.</w:t>
      </w:r>
    </w:p>
    <w:bookmarkStart w:id="22" w:name="supply-chain-and-logistics"/>
    <w:p>
      <w:pPr>
        <w:pStyle w:val="Heading3"/>
      </w:pPr>
      <w:r>
        <w:t xml:space="preserve">3.1 Supply Chain and Logistics</w:t>
      </w:r>
    </w:p>
    <w:p>
      <w:pPr>
        <w:pStyle w:val="FirstParagraph"/>
      </w:pPr>
      <w:r>
        <w:t xml:space="preserve">Baker’s core operations rely on consistent, high-quality inputs. In Dakar, import dependencies are high. The primary port of Dakar faces occasional congestion, which can delay inventory arrival by weeks. For Baker, this meant that the standard "Just-in-Time" inventory models used in European markets were ineffective. Instead, Baker had to develop a robust warehousing strategy within the outskirts of</w:t>
      </w:r>
      <w:r>
        <w:t xml:space="preserve"> </w:t>
      </w:r>
      <w:r>
        <w:rPr>
          <w:bCs/>
          <w:b/>
        </w:rPr>
        <w:t xml:space="preserve">Dakar</w:t>
      </w:r>
      <w:r>
        <w:t xml:space="preserve"> </w:t>
      </w:r>
      <w:r>
        <w:t xml:space="preserve">to buffer against logistical delays common in</w:t>
      </w:r>
      <w:r>
        <w:t xml:space="preserve"> </w:t>
      </w:r>
      <w:r>
        <w:rPr>
          <w:bCs/>
          <w:b/>
        </w:rPr>
        <w:t xml:space="preserve">Senegal</w:t>
      </w:r>
      <w:r>
        <w:t xml:space="preserve">.</w:t>
      </w:r>
    </w:p>
    <w:bookmarkEnd w:id="22"/>
    <w:bookmarkStart w:id="23" w:name="regulatory-and-bureaucratic-hurdles"/>
    <w:p>
      <w:pPr>
        <w:pStyle w:val="Heading3"/>
      </w:pPr>
      <w:r>
        <w:t xml:space="preserve">3.2 Regulatory and Bureaucratic Hurdles</w:t>
      </w:r>
    </w:p>
    <w:p>
      <w:pPr>
        <w:pStyle w:val="FirstParagraph"/>
      </w:pPr>
      <w:r>
        <w:t xml:space="preserve">Navigating local laws required patience and local expertise. The Case Study highlights that Baker initially underestimated the time required to secure necessary permits for signage, health inspections, and labor compliance in Senegal. By partnering with a reputable legal firm based in Dakar, Baker accelerated its onboarding process. This lesson became a key takeaway: successful market entry requires deep local legal integration.</w:t>
      </w:r>
    </w:p>
    <w:bookmarkEnd w:id="23"/>
    <w:bookmarkStart w:id="24" w:name="talent-acquisition"/>
    <w:p>
      <w:pPr>
        <w:pStyle w:val="Heading3"/>
      </w:pPr>
      <w:r>
        <w:t xml:space="preserve">3.3 Talent Acquisition</w:t>
      </w:r>
    </w:p>
    <w:p>
      <w:pPr>
        <w:pStyle w:val="FirstParagraph"/>
      </w:pPr>
      <w:r>
        <w:t xml:space="preserve">Finding skilled labor that matched the specific operational standards of Baker was challenging. While Dakar boasts a young, energetic workforce with high educational attainment in certain sectors, specialized technical training required investment from the company itself. The Case Study details how Baker instituted an internal training academy in collaboration with local vocational schools to upskill employees. This not only improved service quality but also enhanced Baker’s brand reputation as an employer of choice in</w:t>
      </w:r>
      <w:r>
        <w:t xml:space="preserve"> </w:t>
      </w:r>
      <w:r>
        <w:rPr>
          <w:bCs/>
          <w:b/>
        </w:rPr>
        <w:t xml:space="preserve">Dakar</w:t>
      </w:r>
      <w:r>
        <w:t xml:space="preserve">.</w:t>
      </w:r>
    </w:p>
    <w:bookmarkEnd w:id="24"/>
    <w:bookmarkEnd w:id="25"/>
    <w:bookmarkStart w:id="26" w:name="strategic-adaptations-and-solutions"/>
    <w:p>
      <w:pPr>
        <w:pStyle w:val="Heading2"/>
      </w:pPr>
      <w:r>
        <w:t xml:space="preserve">4. Strategic Adaptations and Solutions</w:t>
      </w:r>
    </w:p>
    <w:p>
      <w:pPr>
        <w:pStyle w:val="FirstParagraph"/>
      </w:pPr>
      <w:r>
        <w:t xml:space="preserve">The resilience of the Baker model in Senegal stems from its ability to adapt. The following strategies were implemented based on real-time feedback from the Dakar market.</w:t>
      </w:r>
    </w:p>
    <w:p>
      <w:pPr>
        <w:numPr>
          <w:ilvl w:val="0"/>
          <w:numId w:val="1002"/>
        </w:numPr>
        <w:pStyle w:val="Compact"/>
      </w:pPr>
      <w:r>
        <w:rPr>
          <w:bCs/>
          <w:b/>
        </w:rPr>
        <w:t xml:space="preserve">Cultural Localization:</w:t>
      </w:r>
      <w:r>
        <w:t xml:space="preserve"> </w:t>
      </w:r>
      <w:r>
        <w:t xml:space="preserve">While maintaining global brand identity, Baker adjusted its product offerings to suit local tastes prevalent in Senegal. This included incorporating local flavors and partnering with Senegalese artisans for packaging design, which resonated deeply with consumers in Dakar.</w:t>
      </w:r>
    </w:p>
    <w:p>
      <w:pPr>
        <w:numPr>
          <w:ilvl w:val="0"/>
          <w:numId w:val="1002"/>
        </w:numPr>
        <w:pStyle w:val="Compact"/>
      </w:pPr>
      <w:r>
        <w:rPr>
          <w:bCs/>
          <w:b/>
        </w:rPr>
        <w:t xml:space="preserve">Digital Integration:</w:t>
      </w:r>
      <w:r>
        <w:t xml:space="preserve"> </w:t>
      </w:r>
      <w:r>
        <w:t xml:space="preserve">Recognizing the high penetration of mobile money (such as Orange Money and Wave) in Senegal, Baker integrated these payment systems across all touchpoints. In a market where cash is still king but digital adoption is soaring, this flexibility was critical for customer acquisition.</w:t>
      </w:r>
    </w:p>
    <w:p>
      <w:pPr>
        <w:numPr>
          <w:ilvl w:val="0"/>
          <w:numId w:val="1002"/>
        </w:numPr>
        <w:pStyle w:val="Compact"/>
      </w:pPr>
      <w:r>
        <w:rPr>
          <w:bCs/>
          <w:b/>
        </w:rPr>
        <w:t xml:space="preserve">Social Responsibility:</w:t>
      </w:r>
      <w:r>
        <w:t xml:space="preserve"> </w:t>
      </w:r>
      <w:r>
        <w:t xml:space="preserve">The Case Study emphasizes that CSR (Corporate Social Responsibility) is not just a buzzword in Senegal; it is a business necessity. Baker initiated community programs in Dakar, focusing on education and environmental sustainability. These initiatives built strong goodwill among the local population, fostering brand loyalty.</w:t>
      </w:r>
    </w:p>
    <w:bookmarkEnd w:id="26"/>
    <w:bookmarkStart w:id="27" w:name="performance-metrics-and-outcomes"/>
    <w:p>
      <w:pPr>
        <w:pStyle w:val="Heading2"/>
      </w:pPr>
      <w:r>
        <w:t xml:space="preserve">5. Performance Metrics and Outcomes</w:t>
      </w:r>
    </w:p>
    <w:p>
      <w:pPr>
        <w:pStyle w:val="FirstParagraph"/>
      </w:pPr>
      <w:r>
        <w:t xml:space="preserve">Sixteen months post-launch, the data collected for this Case Study indicates positive trends for Baker in Dakar:</w:t>
      </w:r>
    </w:p>
    <w:p>
      <w:pPr>
        <w:numPr>
          <w:ilvl w:val="0"/>
          <w:numId w:val="1003"/>
        </w:numPr>
        <w:pStyle w:val="Compact"/>
      </w:pPr>
      <w:r>
        <w:rPr>
          <w:bCs/>
          <w:b/>
        </w:rPr>
        <w:t xml:space="preserve">Customer Growth:</w:t>
      </w:r>
      <w:r>
        <w:t xml:space="preserve">A 40% year-over-year increase in customer retention rates compared to initial projections.</w:t>
      </w:r>
    </w:p>
    <w:p>
      <w:pPr>
        <w:numPr>
          <w:ilvl w:val="0"/>
          <w:numId w:val="1003"/>
        </w:numPr>
        <w:pStyle w:val="Compact"/>
      </w:pPr>
      <w:r>
        <w:rPr>
          <w:bCs/>
          <w:b/>
        </w:rPr>
        <w:t xml:space="preserve">Economic Impact:</w:t>
      </w:r>
      <w:r>
        <w:t xml:space="preserve">Baker has directly created over 150 jobs in Dakar and indirectly supported local suppliers within Senegal, contributing to the local economy.</w:t>
      </w:r>
    </w:p>
    <w:p>
      <w:pPr>
        <w:numPr>
          <w:ilvl w:val="0"/>
          <w:numId w:val="1003"/>
        </w:numPr>
        <w:pStyle w:val="Compact"/>
      </w:pPr>
      <w:r>
        <w:rPr>
          <w:bCs/>
          <w:b/>
        </w:rPr>
        <w:t xml:space="preserve">Brand Recognition:</w:t>
      </w:r>
      <w:r>
        <w:t xml:space="preserve">Sales data from market research firms show that Baker has achieved top-tier brand awareness among the urban middle class in Dakar, competing effectively with established regional players.</w:t>
      </w:r>
    </w:p>
    <w:bookmarkEnd w:id="27"/>
    <w:bookmarkStart w:id="28" w:name="future-outlook-and-recommendations"/>
    <w:p>
      <w:pPr>
        <w:pStyle w:val="Heading2"/>
      </w:pPr>
      <w:r>
        <w:t xml:space="preserve">6. Future Outlook and Recommendations</w:t>
      </w:r>
    </w:p>
    <w:p>
      <w:pPr>
        <w:pStyle w:val="FirstParagraph"/>
      </w:pPr>
      <w:r>
        <w:t xml:space="preserve">The Case Study concludes that while the entry into Senegal’s capital, Dakar, was fraught with initial complexity, the long-term prospects for Baker are highly favorable. The recommendations derived from this study suggest two primary avenues for future growth:</w:t>
      </w:r>
    </w:p>
    <w:p>
      <w:pPr>
        <w:numPr>
          <w:ilvl w:val="0"/>
          <w:numId w:val="1004"/>
        </w:numPr>
        <w:pStyle w:val="Compact"/>
      </w:pPr>
      <w:r>
        <w:rPr>
          <w:bCs/>
          <w:b/>
        </w:rPr>
        <w:t xml:space="preserve">Regional Expansion:</w:t>
      </w:r>
      <w:r>
        <w:t xml:space="preserve">Leveraging the success in Dakar as a springboard to expand into secondary cities within Senegal, such as Thiès and Saint-Louis.</w:t>
      </w:r>
    </w:p>
    <w:p>
      <w:pPr>
        <w:numPr>
          <w:ilvl w:val="0"/>
          <w:numId w:val="1004"/>
        </w:numPr>
        <w:pStyle w:val="Compact"/>
      </w:pPr>
      <w:r>
        <w:rPr>
          <w:bCs/>
          <w:b/>
        </w:rPr>
        <w:t xml:space="preserve">Digital Ecosystem Enhancement:</w:t>
      </w:r>
      <w:r>
        <w:t xml:space="preserve">Further investing in e-commerce capabilities tailored to the mobile-first behavior of consumers in Dakar.</w:t>
      </w:r>
    </w:p>
    <w:p>
      <w:pPr>
        <w:pStyle w:val="FirstParagraph"/>
      </w:pPr>
      <w:r>
        <w:t xml:space="preserve">In summary, this Case Study serves as a testament to the adaptability required for international brands. For Baker, Senegal and specifically Dakar provided a rigorous testing ground that ultimately refined its operational strategy. The integration of local cultural nuances with global business standards has allowed Baker to thrive in one of Africa’s most vibrant markets.</w:t>
      </w:r>
    </w:p>
    <w:p>
      <w:pPr>
        <w:pStyle w:val="BodyText"/>
      </w:pPr>
      <w:r>
        <w:rPr>
          <w:iCs/>
          <w:i/>
        </w:rPr>
        <w:t xml:space="preserve">Note: This document is confidential and intended solely for internal strategic review by stakeholders involved in the Senegal expansion project.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Expansion in Senegal Dakar</dc:title>
  <dc:creator/>
  <dc:language>en</dc:language>
  <cp:keywords/>
  <dcterms:created xsi:type="dcterms:W3CDTF">2026-07-29T04:56:33Z</dcterms:created>
  <dcterms:modified xsi:type="dcterms:W3CDTF">2026-07-29T04:56:33Z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