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w:t>
      </w:r>
      <w:r>
        <w:t xml:space="preserve"> </w:t>
      </w:r>
      <w:r>
        <w:t xml:space="preserve">Baker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3" w:name="X8ebc1b92ec2860316447c4d4207a3ae5a6c8012"/>
    <w:p>
      <w:pPr>
        <w:pStyle w:val="Heading1"/>
      </w:pPr>
      <w:r>
        <w:t xml:space="preserve">Bridging Tradition and Innovation: A Case Study of the Modern Baker in South Africa, Cape Town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Metric Focus:</w:t>
      </w:r>
      <w:r>
        <w:t xml:space="preserve">Cultural Integration &amp; Business Sustainability</w:t>
      </w:r>
    </w:p>
    <w:p>
      <w:pPr>
        <w:pStyle w:val="BodyText"/>
      </w:pPr>
      <w:r>
        <w:rPr>
          <w:iCs/>
          <w:i/>
        </w:rPr>
        <w:t xml:space="preserve">This document explores the operational, cultural, and economic dynamics of establishing a high-quality bakery business within the unique socio-economic landscape of Cape Town, South Africa. It examines how local sourcing influences product offerings and how global baking trends intersect with indigenous flavors.</w:t>
      </w:r>
    </w:p>
    <w:bookmarkStart w:id="20" w:name="executive-summary"/>
    <w:p>
      <w:pPr>
        <w:pStyle w:val="Heading2"/>
      </w:pPr>
      <w:r>
        <w:t xml:space="preserve">1. Executive Summary</w:t>
      </w:r>
    </w:p>
    <w:p>
      <w:pPr>
        <w:pStyle w:val="FirstParagraph"/>
      </w:pPr>
      <w:r>
        <w:t xml:space="preserve">The artisanal food sector in</w:t>
      </w:r>
      <w:r>
        <w:t xml:space="preserve"> </w:t>
      </w:r>
      <w:r>
        <w:rPr>
          <w:bCs/>
          <w:b/>
        </w:rPr>
        <w:t xml:space="preserve">South Africa, Cape Town</w:t>
      </w:r>
      <w:r>
        <w:t xml:space="preserve">, has witnessed a renaissance over the past decade. Among the most visible symbols of this culinary shift is the emergence of sophisticated bakeries that move beyond traditional commodity bread to offer premium, craft-driven products. This case study analyzes a representative entity—hereafter referred to as "The Baker"—operating in the vibrant CBD and surrounding neighborhoods.</w:t>
      </w:r>
    </w:p>
    <w:p>
      <w:pPr>
        <w:pStyle w:val="BodyText"/>
      </w:pPr>
      <w:r>
        <w:t xml:space="preserve">The core objective of this analysis is to understand how</w:t>
      </w:r>
      <w:r>
        <w:t xml:space="preserve"> </w:t>
      </w:r>
      <w:r>
        <w:rPr>
          <w:bCs/>
          <w:b/>
        </w:rPr>
        <w:t xml:space="preserve">Baker</w:t>
      </w:r>
      <w:r>
        <w:t xml:space="preserve"> </w:t>
      </w:r>
      <w:r>
        <w:t xml:space="preserve">successfully navigates the dual challenges of supply chain volatility and intense consumer demand for authenticity. By positioning itself at the intersection of international standards and local heritage, The Baker has become a microcosm for understanding modern entrepreneurial success in post-apartheid urban centers.</w:t>
      </w:r>
    </w:p>
    <w:bookmarkEnd w:id="20"/>
    <w:bookmarkStart w:id="21" w:name="Xa36995336727b34269099acaa693c8ff130501b"/>
    <w:p>
      <w:pPr>
        <w:pStyle w:val="Heading2"/>
      </w:pPr>
      <w:r>
        <w:t xml:space="preserve">2. Contextual Background: The Cape Town Market</w:t>
      </w:r>
    </w:p>
    <w:p>
      <w:pPr>
        <w:pStyle w:val="FirstParagraph"/>
      </w:pPr>
      <w:r>
        <w:t xml:space="preserve">Cape Town is often described as the "Mother City" of</w:t>
      </w:r>
      <w:r>
        <w:t xml:space="preserve"> </w:t>
      </w:r>
      <w:r>
        <w:rPr>
          <w:bCs/>
          <w:b/>
        </w:rPr>
        <w:t xml:space="preserve">South Africa, Cape Town</w:t>
      </w:r>
      <w:r>
        <w:t xml:space="preserve">, due to its historical significance and status as a major tourist destination. However, it is also a city deeply marked by economic disparity and complex social histories. For any business operating here, understanding this context is not merely ethical but essential for commercial viability.</w:t>
      </w:r>
    </w:p>
    <w:p>
      <w:pPr>
        <w:pStyle w:val="BodyText"/>
      </w:pPr>
      <w:r>
        <w:t xml:space="preserve">The consumer base in Cape Town is diverse. It includes affluent locals who prioritize organic and sustainable sourcing, tourists seeking authentic local experiences, and working-class communities who rely on affordable staple foods. The Baker operates at the nexus of these groups by offering a tiered product range: premium sourdoughs for the high-end market and accessible, nutrient-dense flatbreads for everyday consumption.</w:t>
      </w:r>
    </w:p>
    <w:bookmarkEnd w:id="21"/>
    <w:bookmarkStart w:id="23" w:name="Xb173b75349be2627d648f5cbff62758bdc64141"/>
    <w:p>
      <w:pPr>
        <w:pStyle w:val="Heading2"/>
      </w:pPr>
      <w:r>
        <w:t xml:space="preserve">3. Operational Strategy: Sourcing as Identity</w:t>
      </w:r>
    </w:p>
    <w:p>
      <w:pPr>
        <w:pStyle w:val="FirstParagraph"/>
      </w:pPr>
      <w:r>
        <w:t xml:space="preserve">A defining characteristic of The Baker is its supply chain philosophy. In</w:t>
      </w:r>
      <w:r>
        <w:t xml:space="preserve"> </w:t>
      </w:r>
      <w:r>
        <w:rPr>
          <w:bCs/>
          <w:b/>
        </w:rPr>
        <w:t xml:space="preserve">South Africa, Cape Town</w:t>
      </w:r>
      <w:r>
        <w:t xml:space="preserve">, agricultural produce is abundant but often fragmented due to historical land distribution issues. To counter this, The Baker implemented a "hyper-local sourcing" strategy.</w:t>
      </w:r>
    </w:p>
    <w:bookmarkStart w:id="22" w:name="the-local-grain-initiative"/>
    <w:p>
      <w:pPr>
        <w:pStyle w:val="Heading3"/>
      </w:pPr>
      <w:r>
        <w:t xml:space="preserve">The Local Grain Initiative</w:t>
      </w:r>
    </w:p>
    <w:p>
      <w:pPr>
        <w:pStyle w:val="FirstParagraph"/>
      </w:pPr>
      <w:r>
        <w:t xml:space="preserve">Rather than relying solely on imported wheat or large-scale industrial flour suppliers, The Baker partnered with small-scale farmers in the Western Cape. These partnerships allow for:</w:t>
      </w:r>
    </w:p>
    <w:p>
      <w:pPr>
        <w:numPr>
          <w:ilvl w:val="0"/>
          <w:numId w:val="1001"/>
        </w:numPr>
        <w:pStyle w:val="Compact"/>
      </w:pPr>
      <w:r>
        <w:rPr>
          <w:bCs/>
          <w:b/>
        </w:rPr>
        <w:t xml:space="preserve">Freshness and Flavor Profile:</w:t>
      </w:r>
      <w:r>
        <w:t xml:space="preserve"> </w:t>
      </w:r>
      <w:r>
        <w:t xml:space="preserve">Locally milled grains retain more nutrients and offer distinct terroir-driven flavors that appeal to sophisticated palates.</w:t>
      </w:r>
    </w:p>
    <w:p>
      <w:pPr>
        <w:numPr>
          <w:ilvl w:val="0"/>
          <w:numId w:val="1001"/>
        </w:numPr>
        <w:pStyle w:val="Compact"/>
      </w:pPr>
      <w:r>
        <w:rPr>
          <w:bCs/>
          <w:b/>
        </w:rPr>
        <w:t xml:space="preserve">Economic Redistribution:</w:t>
      </w:r>
    </w:p>
    <w:p>
      <w:pPr>
        <w:numPr>
          <w:ilvl w:val="0"/>
          <w:numId w:val="1001"/>
        </w:numPr>
        <w:pStyle w:val="Compact"/>
      </w:pPr>
      <w:r>
        <w:rPr>
          <w:bCs/>
          <w:b/>
        </w:rPr>
        <w:t xml:space="preserve">Sustainability:</w:t>
      </w:r>
      <w:r>
        <w:t xml:space="preserve"> </w:t>
      </w:r>
      <w:r>
        <w:t xml:space="preserve">Reduced transportation distances lower the carbon footprint of the business, aligning with global eco-conscious trends.</w:t>
      </w:r>
    </w:p>
    <w:bookmarkEnd w:id="22"/>
    <w:bookmarkEnd w:id="23"/>
    <w:bookmarkStart w:id="25" w:name="product-innovation-fusion-of-flavors"/>
    <w:p>
      <w:pPr>
        <w:pStyle w:val="Heading2"/>
      </w:pPr>
      <w:r>
        <w:t xml:space="preserve">4. Product Innovation: Fusion of Flavors</w:t>
      </w:r>
    </w:p>
    <w:p>
      <w:pPr>
        <w:pStyle w:val="FirstParagraph"/>
      </w:pPr>
      <w:r>
        <w:t xml:space="preserve">The menu at The Baker serves as a testament to cultural fusion. While French techniques dominate the foundational recipes (baguettes, croissants), local ingredients are integrated to create unique offerings specific to</w:t>
      </w:r>
      <w:r>
        <w:t xml:space="preserve"> </w:t>
      </w:r>
      <w:r>
        <w:rPr>
          <w:bCs/>
          <w:b/>
        </w:rPr>
        <w:t xml:space="preserve">South Africa, Cape Town</w:t>
      </w:r>
      <w:r>
        <w:t xml:space="preserve">.</w:t>
      </w:r>
    </w:p>
    <w:bookmarkStart w:id="24" w:name="signature-products"/>
    <w:p>
      <w:pPr>
        <w:pStyle w:val="Heading3"/>
      </w:pPr>
      <w:r>
        <w:t xml:space="preserve">Signature Products:</w:t>
      </w:r>
    </w:p>
    <w:p>
      <w:pPr>
        <w:numPr>
          <w:ilvl w:val="0"/>
          <w:numId w:val="1002"/>
        </w:numPr>
        <w:pStyle w:val="Compact"/>
      </w:pPr>
      <w:r>
        <w:rPr>
          <w:bCs/>
          <w:b/>
        </w:rPr>
        <w:t xml:space="preserve">Rooibos Infused Brioche:</w:t>
      </w:r>
      <w:r>
        <w:t xml:space="preserve">Taking advantage of South Africa’s indigenous red bush tea, this product introduces a subtle earthiness that pairs exceptionally well with coffee.</w:t>
      </w:r>
    </w:p>
    <w:p>
      <w:pPr>
        <w:numPr>
          <w:ilvl w:val="0"/>
          <w:numId w:val="1002"/>
        </w:numPr>
        <w:pStyle w:val="Compact"/>
      </w:pPr>
      <w:r>
        <w:rPr>
          <w:bCs/>
          <w:b/>
        </w:rPr>
        <w:t xml:space="preserve">Mielie Meal Flatbreads:</w:t>
      </w:r>
      <w:r>
        <w:t xml:space="preserve"> </w:t>
      </w:r>
      <w:r>
        <w:t xml:space="preserve">A nod to traditional African staples, these gluten-free options cater to both dietary restrictions and cultural nostalgia.</w:t>
      </w:r>
    </w:p>
    <w:p>
      <w:pPr>
        <w:numPr>
          <w:ilvl w:val="0"/>
          <w:numId w:val="1002"/>
        </w:numPr>
        <w:pStyle w:val="Compact"/>
      </w:pPr>
      <w:r>
        <w:rPr>
          <w:bCs/>
          <w:b/>
        </w:rPr>
        <w:t xml:space="preserve">Karoo Lamb Sausage Rolls:</w:t>
      </w:r>
      <w:r>
        <w:t xml:space="preserve"> </w:t>
      </w:r>
      <w:r>
        <w:t xml:space="preserve">Utilizing local game meats, this savory option bridges the gap between bakery and deli categories.</w:t>
      </w:r>
    </w:p>
    <w:p>
      <w:pPr>
        <w:pStyle w:val="FirstParagraph"/>
      </w:pPr>
      <w:r>
        <w:t xml:space="preserve">This innovation strategy is crucial for The Baker. In a competitive market, differentiation is key. By embedding local identity into its products, The Baker creates an emotional connection with customers who are increasingly interested in "buying local" and supporting narratives that reflect national pride.</w:t>
      </w:r>
    </w:p>
    <w:bookmarkEnd w:id="24"/>
    <w:bookmarkEnd w:id="25"/>
    <w:bookmarkStart w:id="29" w:name="challenges-and-risk-management"/>
    <w:p>
      <w:pPr>
        <w:pStyle w:val="Heading2"/>
      </w:pPr>
      <w:r>
        <w:t xml:space="preserve">5. Challenges and Risk Management</w:t>
      </w:r>
    </w:p>
    <w:p>
      <w:pPr>
        <w:pStyle w:val="FirstParagraph"/>
      </w:pPr>
      <w:r>
        <w:t xml:space="preserve">Operating as</w:t>
      </w:r>
      <w:r>
        <w:t xml:space="preserve"> </w:t>
      </w:r>
      <w:r>
        <w:rPr>
          <w:bCs/>
          <w:b/>
        </w:rPr>
        <w:t xml:space="preserve">Baker</w:t>
      </w:r>
      <w:r>
        <w:t xml:space="preserve"> </w:t>
      </w:r>
      <w:r>
        <w:t xml:space="preserve">in this region is not without significant hurdles. The analysis identifies three primary challenges:</w:t>
      </w:r>
    </w:p>
    <w:bookmarkStart w:id="26" w:name="a.-load-shedding-power-outages"/>
    <w:p>
      <w:pPr>
        <w:pStyle w:val="Heading3"/>
      </w:pPr>
      <w:r>
        <w:t xml:space="preserve">A. Load Shedding (Power Outages)</w:t>
      </w:r>
    </w:p>
    <w:p>
      <w:pPr>
        <w:pStyle w:val="FirstParagraph"/>
      </w:pPr>
      <w:r>
        <w:rPr>
          <w:bCs/>
          <w:b/>
        </w:rPr>
        <w:t xml:space="preserve">South Africa, Cape Town</w:t>
      </w:r>
      <w:r>
        <w:t xml:space="preserve">, faces recurring electricity shortages known as load shedding. For a bakery, which relies on precise temperature controls and continuous oven use, this is existential.</w:t>
      </w:r>
    </w:p>
    <w:p>
      <w:pPr>
        <w:pStyle w:val="BodyText"/>
      </w:pPr>
      <w:r>
        <w:rPr>
          <w:iCs/>
          <w:i/>
        </w:rPr>
        <w:t xml:space="preserve">Mitigation Strategy:</w:t>
      </w:r>
      <w:r>
        <w:t xml:space="preserve"> </w:t>
      </w:r>
      <w:r>
        <w:t xml:space="preserve">The Baker invested heavily in solar power backup systems and industrial batteries. While the initial CAPEX was high, it has ensured operational continuity during outages, a reliability that competitors lacking such infrastructure cannot match.</w:t>
      </w:r>
    </w:p>
    <w:bookmarkEnd w:id="26"/>
    <w:bookmarkStart w:id="27" w:name="b.-water-scarcity"/>
    <w:p>
      <w:pPr>
        <w:pStyle w:val="Heading3"/>
      </w:pPr>
      <w:r>
        <w:t xml:space="preserve">B. Water Scarcity</w:t>
      </w:r>
    </w:p>
    <w:p>
      <w:pPr>
        <w:pStyle w:val="FirstParagraph"/>
      </w:pPr>
      <w:r>
        <w:t xml:space="preserve">Cape Town experienced a severe "Day Zero" drought crisis in recent years, raising awareness about water conservation.</w:t>
      </w:r>
    </w:p>
    <w:p>
      <w:pPr>
        <w:pStyle w:val="BodyText"/>
      </w:pPr>
      <w:r>
        <w:rPr>
          <w:iCs/>
          <w:i/>
        </w:rPr>
        <w:t xml:space="preserve">Mitigation Strategy:</w:t>
      </w:r>
      <w:r>
        <w:t xml:space="preserve">The Baker implemented water-recycling systems for cleaning equipment and opted for dough hydration levels that optimize taste while minimizing waste. Marketing campaigns highlighted this sustainability effort, resonating with eco-conscious consumers.</w:t>
      </w:r>
    </w:p>
    <w:bookmarkEnd w:id="27"/>
    <w:bookmarkStart w:id="28" w:name="c.-labor-dynamics"/>
    <w:p>
      <w:pPr>
        <w:pStyle w:val="Heading3"/>
      </w:pPr>
      <w:r>
        <w:t xml:space="preserve">C. Labor Dynamics</w:t>
      </w:r>
    </w:p>
    <w:p>
      <w:pPr>
        <w:pStyle w:val="FirstParagraph"/>
      </w:pPr>
      <w:r>
        <w:t xml:space="preserve">High unemployment rates in</w:t>
      </w:r>
      <w:r>
        <w:t xml:space="preserve"> </w:t>
      </w:r>
      <w:r>
        <w:rPr>
          <w:bCs/>
          <w:b/>
        </w:rPr>
        <w:t xml:space="preserve">South Africa, Cape Town</w:t>
      </w:r>
      <w:r>
        <w:t xml:space="preserve">, create a paradox of abundant labor but varying skill levels.</w:t>
      </w:r>
    </w:p>
    <w:p>
      <w:pPr>
        <w:pStyle w:val="BodyText"/>
      </w:pPr>
      <w:r>
        <w:rPr>
          <w:iCs/>
          <w:i/>
        </w:rPr>
        <w:t xml:space="preserve">Mitigation Strategy:</w:t>
      </w:r>
      <w:r>
        <w:t xml:space="preserve">The Baker established an internal training academy. Apprentices are hired from local townships and trained in both technical baking skills and hygiene standards. This not only secures a loyal workforce but also enhances the brand’s image as a socially responsible employer.</w:t>
      </w:r>
    </w:p>
    <w:bookmarkEnd w:id="28"/>
    <w:bookmarkEnd w:id="29"/>
    <w:bookmarkStart w:id="30" w:name="marketing-and-community-engagement"/>
    <w:p>
      <w:pPr>
        <w:pStyle w:val="Heading2"/>
      </w:pPr>
      <w:r>
        <w:t xml:space="preserve">6. Marketing and Community Engagement</w:t>
      </w:r>
    </w:p>
    <w:p>
      <w:pPr>
        <w:pStyle w:val="FirstParagraph"/>
      </w:pPr>
      <w:r>
        <w:t xml:space="preserve">The Baker’s marketing strategy is deeply rooted in community engagement. Rather than relying solely on digital advertising, The Baker hosts weekly "Open Bakery" mornings where customers can observe the baking process.</w:t>
      </w:r>
    </w:p>
    <w:p>
      <w:pPr>
        <w:pStyle w:val="BodyText"/>
      </w:pPr>
      <w:r>
        <w:t xml:space="preserve">In</w:t>
      </w:r>
      <w:r>
        <w:t xml:space="preserve"> </w:t>
      </w:r>
      <w:r>
        <w:rPr>
          <w:bCs/>
          <w:b/>
        </w:rPr>
        <w:t xml:space="preserve">South Africa, Cape Town</w:t>
      </w:r>
      <w:r>
        <w:t xml:space="preserve">, space for public gathering is limited and precious. By making their workspace transparent and accessible, The Baker transforms from a retail outlet into a community hub. This approach has fostered strong brand loyalty; customers do not just buy bread; they buy into the narrative of the business.</w:t>
      </w:r>
    </w:p>
    <w:bookmarkEnd w:id="30"/>
    <w:bookmarkStart w:id="31" w:name="financial-performance-and-sustainability"/>
    <w:p>
      <w:pPr>
        <w:pStyle w:val="Heading2"/>
      </w:pPr>
      <w:r>
        <w:t xml:space="preserve">7. Financial Performance and Sustainability</w:t>
      </w:r>
    </w:p>
    <w:p>
      <w:pPr>
        <w:pStyle w:val="FirstParagraph"/>
      </w:pPr>
      <w:r>
        <w:t xml:space="preserve">Since its inception three years ago, The Baker has maintained steady growth despite economic inflation in</w:t>
      </w:r>
      <w:r>
        <w:t xml:space="preserve"> </w:t>
      </w:r>
      <w:r>
        <w:rPr>
          <w:bCs/>
          <w:b/>
        </w:rPr>
        <w:t xml:space="preserve">South Africa, Cape Town</w:t>
      </w:r>
      <w:r>
        <w:t xml:space="preserve">. Key financial indicators include:</w:t>
      </w:r>
    </w:p>
    <w:p>
      <w:pPr>
        <w:numPr>
          <w:ilvl w:val="0"/>
          <w:numId w:val="1003"/>
        </w:numPr>
        <w:pStyle w:val="Compact"/>
      </w:pPr>
      <w:r>
        <w:t xml:space="preserve">A 15% year-on-year revenue increase.</w:t>
      </w:r>
    </w:p>
    <w:p>
      <w:pPr>
        <w:numPr>
          <w:ilvl w:val="0"/>
          <w:numId w:val="1003"/>
        </w:numPr>
        <w:pStyle w:val="Compact"/>
      </w:pPr>
      <w:r>
        <w:t xml:space="preserve">A customer retention rate of over 60%, significantly higher than the industry average.</w:t>
      </w:r>
    </w:p>
    <w:p>
      <w:pPr>
        <w:numPr>
          <w:ilvl w:val="0"/>
          <w:numId w:val="1003"/>
        </w:numPr>
        <w:pStyle w:val="Compact"/>
      </w:pPr>
      <w:r>
        <w:t xml:space="preserve">Break-even point achieved within 18 months due to efficient energy management and low waste protocols.</w:t>
      </w:r>
    </w:p>
    <w:p>
      <w:pPr>
        <w:pStyle w:val="FirstParagraph"/>
      </w:pPr>
      <w:r>
        <w:t xml:space="preserve">The premium pricing model is sustainable because the target demographic values quality and ethical sourcing. However, sensitivity analysis suggests that further price hikes could alienate the core local customer base. Therefore, The Baker is exploring a "subscription model" for essential goods to ensure volume stability without compromising margin on artisanal items.</w:t>
      </w:r>
    </w:p>
    <w:bookmarkEnd w:id="31"/>
    <w:bookmarkStart w:id="32" w:name="conclusion-and-future-outlook"/>
    <w:p>
      <w:pPr>
        <w:pStyle w:val="Heading2"/>
      </w:pPr>
      <w:r>
        <w:t xml:space="preserve">8. Conclusion and Future Outlook</w:t>
      </w:r>
    </w:p>
    <w:p>
      <w:pPr>
        <w:pStyle w:val="FirstParagraph"/>
      </w:pPr>
      <w:r>
        <w:t xml:space="preserve">This case study demonstrates that success as</w:t>
      </w:r>
      <w:r>
        <w:t xml:space="preserve"> </w:t>
      </w:r>
      <w:r>
        <w:rPr>
          <w:bCs/>
          <w:b/>
        </w:rPr>
        <w:t xml:space="preserve">Baker</w:t>
      </w:r>
      <w:r>
        <w:t xml:space="preserve"> </w:t>
      </w:r>
      <w:r>
        <w:t xml:space="preserve">in</w:t>
      </w:r>
      <w:r>
        <w:t xml:space="preserve"> </w:t>
      </w:r>
      <w:r>
        <w:rPr>
          <w:bCs/>
          <w:b/>
        </w:rPr>
        <w:t xml:space="preserve">South Africa, Cape Town</w:t>
      </w:r>
      <w:r>
        <w:t xml:space="preserve">, requires more than just culinary skill. It demands a holistic approach that integrates environmental responsibility, social equity, and operational resilience.</w:t>
      </w:r>
    </w:p>
    <w:p>
      <w:pPr>
        <w:pStyle w:val="BodyText"/>
      </w:pPr>
      <w:r>
        <w:t xml:space="preserve">The integration of local ingredients with international techniques creates a unique value proposition. The investment in renewable energy has turned a major regional vulnerability into a competitive advantage. Furthermore, the commitment to community training addresses labor issues while enhancing brand reputation.</w:t>
      </w:r>
    </w:p>
    <w:p>
      <w:pPr>
        <w:pStyle w:val="BodyText"/>
      </w:pPr>
      <w:r>
        <w:br/>
      </w:r>
    </w:p>
    <w:p>
      <w:pPr>
        <w:pStyle w:val="BodyText"/>
      </w:pPr>
      <w:r>
        <w:t xml:space="preserve">For aspiring entrepreneurs in similar emerging markets, the lessons from Cape Town are clear: Authenticity is not just about product; it is about process. By aligning business practices with the broader socio-economic context of</w:t>
      </w:r>
      <w:r>
        <w:t xml:space="preserve"> </w:t>
      </w:r>
      <w:r>
        <w:rPr>
          <w:bCs/>
          <w:b/>
        </w:rPr>
        <w:t xml:space="preserve">South Africa, Cape Town</w:t>
      </w:r>
      <w:r>
        <w:t xml:space="preserve">, The Baker has built a resilient enterprise that serves as a model for sustainable commerce.</w:t>
      </w:r>
    </w:p>
    <w:p>
      <w:pPr>
        <w:pStyle w:val="BodyText"/>
      </w:pPr>
      <w:r>
        <w:rPr>
          <w:iCs/>
          <w:i/>
        </w:rPr>
        <w:t xml:space="preserve">End of Document.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 Baker in South Africa, Cape Town</dc:title>
  <dc:creator/>
  <dc:language>en</dc:language>
  <cp:keywords/>
  <dcterms:created xsi:type="dcterms:W3CDTF">2026-07-29T13:56:25Z</dcterms:created>
  <dcterms:modified xsi:type="dcterms:W3CDTF">2026-07-29T13:56:25Z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